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9" w:rsidRPr="00ED650A" w:rsidRDefault="008F7437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50A">
        <w:rPr>
          <w:rFonts w:ascii="Times New Roman" w:hAnsi="Times New Roman"/>
          <w:sz w:val="24"/>
          <w:szCs w:val="24"/>
        </w:rPr>
        <w:t xml:space="preserve">           </w:t>
      </w:r>
    </w:p>
    <w:p w:rsidR="00D95FB2" w:rsidRPr="00ED650A" w:rsidRDefault="00B80712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margin">
              <wp:posOffset>1025525</wp:posOffset>
            </wp:positionH>
            <wp:positionV relativeFrom="paragraph">
              <wp:posOffset>-24130</wp:posOffset>
            </wp:positionV>
            <wp:extent cx="4249420" cy="1461135"/>
            <wp:effectExtent l="19050" t="0" r="0" b="0"/>
            <wp:wrapNone/>
            <wp:docPr id="2" name="Рисунок 1" descr="2_Бланк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_Бланк пись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FB2" w:rsidRPr="00ED650A" w:rsidRDefault="00D95FB2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5FB2" w:rsidRPr="00ED650A" w:rsidRDefault="00D95FB2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5FB2" w:rsidRPr="00ED650A" w:rsidRDefault="00D95FB2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82AE2" w:rsidRDefault="00682AE2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0021"/>
          <w:sz w:val="24"/>
          <w:szCs w:val="24"/>
        </w:rPr>
      </w:pPr>
    </w:p>
    <w:p w:rsidR="00682AE2" w:rsidRDefault="00682AE2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0021"/>
          <w:sz w:val="24"/>
          <w:szCs w:val="24"/>
        </w:rPr>
      </w:pPr>
    </w:p>
    <w:p w:rsidR="00682AE2" w:rsidRDefault="00682AE2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0021"/>
          <w:sz w:val="24"/>
          <w:szCs w:val="24"/>
        </w:rPr>
      </w:pPr>
    </w:p>
    <w:p w:rsidR="00682AE2" w:rsidRDefault="00682AE2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0021"/>
          <w:sz w:val="24"/>
          <w:szCs w:val="24"/>
        </w:rPr>
      </w:pPr>
    </w:p>
    <w:p w:rsidR="00753155" w:rsidRPr="00682AE2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682AE2">
        <w:rPr>
          <w:rFonts w:ascii="Times New Roman" w:hAnsi="Times New Roman"/>
          <w:color w:val="A50021"/>
          <w:sz w:val="32"/>
          <w:szCs w:val="32"/>
        </w:rPr>
        <w:t>ООО «Региональный кадастровый центр»</w:t>
      </w:r>
    </w:p>
    <w:p w:rsidR="00116357" w:rsidRPr="00682AE2" w:rsidRDefault="00116357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95FB2" w:rsidRPr="00682AE2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95FB2" w:rsidRPr="00682AE2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95FB2" w:rsidRPr="00682AE2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21048" w:rsidRPr="00682AE2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95FB2" w:rsidRPr="00682AE2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53155" w:rsidRPr="00682AE2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82AE2">
        <w:rPr>
          <w:rFonts w:ascii="Times New Roman" w:hAnsi="Times New Roman"/>
          <w:b/>
          <w:sz w:val="32"/>
          <w:szCs w:val="32"/>
        </w:rPr>
        <w:t>ВНЕСЕНИЕ ИЗМЕНЕНИЙ В ГЕНЕРАЛЬНЫЙ ПЛАН</w:t>
      </w:r>
    </w:p>
    <w:p w:rsidR="00753155" w:rsidRPr="00682AE2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82AE2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753155" w:rsidRPr="003B6946" w:rsidRDefault="00E941E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ФЕДОРОВСКИЙ ПЕРВЫЙ</w:t>
      </w:r>
      <w:r w:rsidR="00753155" w:rsidRPr="003B6946">
        <w:rPr>
          <w:rFonts w:ascii="Times New Roman" w:hAnsi="Times New Roman"/>
          <w:b/>
          <w:sz w:val="32"/>
          <w:szCs w:val="32"/>
        </w:rPr>
        <w:t xml:space="preserve"> СЕЛЬСОВЕТ</w:t>
      </w:r>
    </w:p>
    <w:p w:rsidR="00753155" w:rsidRPr="00682AE2" w:rsidRDefault="00E941E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САРАКТАШСКОГО</w:t>
      </w:r>
      <w:r w:rsidR="00D8770E" w:rsidRPr="003B6946">
        <w:rPr>
          <w:rFonts w:ascii="Times New Roman" w:hAnsi="Times New Roman"/>
          <w:b/>
          <w:sz w:val="32"/>
          <w:szCs w:val="32"/>
        </w:rPr>
        <w:t xml:space="preserve"> </w:t>
      </w:r>
      <w:r w:rsidR="00753155" w:rsidRPr="003B6946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B679F0" w:rsidRPr="00682AE2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82AE2"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166AF6" w:rsidRPr="00682AE2" w:rsidRDefault="00166AF6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166AF6" w:rsidRPr="00682AE2" w:rsidRDefault="00166AF6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166AF6" w:rsidRPr="00682AE2" w:rsidRDefault="00166AF6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682AE2">
        <w:rPr>
          <w:rFonts w:ascii="Times New Roman" w:hAnsi="Times New Roman"/>
          <w:b/>
          <w:sz w:val="32"/>
          <w:szCs w:val="32"/>
        </w:rPr>
        <w:t>ТОМ</w:t>
      </w:r>
      <w:r w:rsidR="00785E66" w:rsidRPr="00682AE2">
        <w:rPr>
          <w:rFonts w:ascii="Times New Roman" w:hAnsi="Times New Roman"/>
          <w:b/>
          <w:sz w:val="32"/>
          <w:szCs w:val="32"/>
        </w:rPr>
        <w:t xml:space="preserve"> </w:t>
      </w:r>
      <w:r w:rsidRPr="00682AE2">
        <w:rPr>
          <w:rFonts w:ascii="Times New Roman" w:hAnsi="Times New Roman"/>
          <w:b/>
          <w:sz w:val="32"/>
          <w:szCs w:val="32"/>
        </w:rPr>
        <w:t>1</w:t>
      </w:r>
    </w:p>
    <w:p w:rsidR="00166AF6" w:rsidRPr="00682AE2" w:rsidRDefault="00B578DB" w:rsidP="00F12EEF">
      <w:pPr>
        <w:pStyle w:val="a3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2AE2">
        <w:rPr>
          <w:rFonts w:ascii="Times New Roman" w:hAnsi="Times New Roman" w:cs="Times New Roman"/>
          <w:bCs/>
          <w:sz w:val="32"/>
          <w:szCs w:val="32"/>
        </w:rPr>
        <w:t>ПОЛОЖЕНИЕ</w:t>
      </w:r>
      <w:r w:rsidR="00166AF6" w:rsidRPr="00682AE2">
        <w:rPr>
          <w:rFonts w:ascii="Times New Roman" w:hAnsi="Times New Roman" w:cs="Times New Roman"/>
          <w:bCs/>
          <w:sz w:val="32"/>
          <w:szCs w:val="32"/>
        </w:rPr>
        <w:t xml:space="preserve"> О ТЕРРИТОРИАЛЬНОМ ПЛАНИРОВАНИИ</w:t>
      </w:r>
    </w:p>
    <w:p w:rsidR="00166AF6" w:rsidRPr="00682AE2" w:rsidRDefault="00166AF6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116357" w:rsidRPr="00ED650A" w:rsidRDefault="00116357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C8A" w:rsidRPr="00ED650A" w:rsidRDefault="00D93C8A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D0D" w:rsidRPr="00ED650A" w:rsidRDefault="00714D0D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6357" w:rsidRPr="00ED650A" w:rsidRDefault="00116357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DB8" w:rsidRPr="00ED650A" w:rsidRDefault="00F43DB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155" w:rsidRPr="00ED650A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155" w:rsidRPr="00ED650A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155" w:rsidRPr="00ED650A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155" w:rsidRPr="00ED650A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155" w:rsidRPr="00ED650A" w:rsidRDefault="007531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72104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1048" w:rsidRPr="00ED650A" w:rsidRDefault="00D95FB2" w:rsidP="00F12E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D650A">
        <w:rPr>
          <w:rFonts w:ascii="Times New Roman" w:hAnsi="Times New Roman"/>
          <w:b/>
          <w:color w:val="000000"/>
          <w:sz w:val="24"/>
          <w:szCs w:val="24"/>
        </w:rPr>
        <w:t>Оренбург 202</w:t>
      </w:r>
      <w:r w:rsidR="00E941E2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21048" w:rsidRPr="00ED650A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4A1C49" w:rsidRPr="00ED650A" w:rsidRDefault="00753155" w:rsidP="00F12EEF">
      <w:pPr>
        <w:shd w:val="clear" w:color="auto" w:fill="FFFFFF"/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650A">
        <w:rPr>
          <w:rFonts w:ascii="Times New Roman" w:hAnsi="Times New Roman"/>
          <w:b/>
          <w:color w:val="000000"/>
          <w:sz w:val="24"/>
          <w:szCs w:val="24"/>
        </w:rPr>
        <w:t>СОСТАВ ПРОЕКТА «ВНЕСЕНИЕ ИЗМЕНЕНИЙ В ГЕНЕРАЛЬНЫЙ ПЛАН»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7634"/>
      </w:tblGrid>
      <w:tr w:rsidR="004A1C49" w:rsidRPr="009342BD" w:rsidTr="00DD1A3B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ED650A" w:rsidRDefault="004A1C49" w:rsidP="00F12EE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Том 1</w:t>
            </w:r>
          </w:p>
          <w:p w:rsidR="004A1C49" w:rsidRPr="00ED650A" w:rsidRDefault="004A1C49" w:rsidP="00F12EEF">
            <w:pPr>
              <w:shd w:val="clear" w:color="auto" w:fill="FFFFFF"/>
              <w:tabs>
                <w:tab w:val="left" w:pos="751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4A1C49" w:rsidRPr="009342BD" w:rsidTr="00DD1A3B">
        <w:tc>
          <w:tcPr>
            <w:tcW w:w="1758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</w:t>
            </w:r>
            <w:r w:rsidRPr="00ED6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9342BD" w:rsidTr="00DD1A3B">
        <w:tc>
          <w:tcPr>
            <w:tcW w:w="1758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</w:t>
            </w:r>
            <w:r w:rsidRPr="00ED6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  <w:tr w:rsidR="004A1C49" w:rsidRPr="009342BD" w:rsidTr="00DD1A3B">
        <w:tc>
          <w:tcPr>
            <w:tcW w:w="9392" w:type="dxa"/>
            <w:gridSpan w:val="2"/>
            <w:shd w:val="clear" w:color="auto" w:fill="auto"/>
          </w:tcPr>
          <w:p w:rsidR="004A1C49" w:rsidRPr="00ED650A" w:rsidRDefault="004A1C49" w:rsidP="00F12EE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Том 2</w:t>
            </w:r>
          </w:p>
          <w:p w:rsidR="004A1C49" w:rsidRPr="00ED650A" w:rsidRDefault="004A1C49" w:rsidP="00F12EEF">
            <w:pPr>
              <w:shd w:val="clear" w:color="auto" w:fill="FFFFFF"/>
              <w:tabs>
                <w:tab w:val="left" w:pos="751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МАТЕРИАЛЫ ПО ОБОСНОВАНИЮ ГЕНЕРАЛЬНОГО ПЛАНА </w:t>
            </w:r>
          </w:p>
        </w:tc>
      </w:tr>
      <w:tr w:rsidR="004A1C49" w:rsidRPr="009342BD" w:rsidTr="00DD1A3B">
        <w:tc>
          <w:tcPr>
            <w:tcW w:w="1758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r w:rsidRPr="00ED6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(текстовая)</w:t>
            </w:r>
          </w:p>
        </w:tc>
      </w:tr>
      <w:tr w:rsidR="004A1C49" w:rsidRPr="009342BD" w:rsidTr="00DD1A3B">
        <w:tc>
          <w:tcPr>
            <w:tcW w:w="1758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</w:t>
            </w:r>
            <w:r w:rsidRPr="00ED65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ED650A" w:rsidRDefault="004A1C49" w:rsidP="00F12EEF">
            <w:pPr>
              <w:tabs>
                <w:tab w:val="left" w:pos="7513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материалы</w:t>
            </w:r>
          </w:p>
        </w:tc>
      </w:tr>
    </w:tbl>
    <w:p w:rsidR="004A1C49" w:rsidRPr="00ED650A" w:rsidRDefault="004A1C49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C49" w:rsidRPr="00ED650A" w:rsidRDefault="004A1C49" w:rsidP="00F12EE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650A">
        <w:rPr>
          <w:rFonts w:ascii="Times New Roman" w:hAnsi="Times New Roman"/>
          <w:sz w:val="24"/>
          <w:szCs w:val="24"/>
        </w:rPr>
        <w:t xml:space="preserve">Генеральный план состоит из 2-х томов: «Положения о территориальном </w:t>
      </w:r>
      <w:r w:rsidR="00646702" w:rsidRPr="00ED650A">
        <w:rPr>
          <w:rFonts w:ascii="Times New Roman" w:hAnsi="Times New Roman"/>
          <w:sz w:val="24"/>
          <w:szCs w:val="24"/>
        </w:rPr>
        <w:t>планировании» (</w:t>
      </w:r>
      <w:r w:rsidRPr="00ED650A">
        <w:rPr>
          <w:rFonts w:ascii="Times New Roman" w:hAnsi="Times New Roman"/>
          <w:sz w:val="24"/>
          <w:szCs w:val="24"/>
        </w:rPr>
        <w:t>Том 1), «Материалы по обоснованию проекта» (Том 2).</w:t>
      </w:r>
    </w:p>
    <w:p w:rsidR="004A1C49" w:rsidRPr="00ED650A" w:rsidRDefault="004A1C49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50A">
        <w:rPr>
          <w:rFonts w:ascii="Times New Roman" w:hAnsi="Times New Roman"/>
          <w:b/>
          <w:sz w:val="24"/>
          <w:szCs w:val="24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/>
      </w:tblPr>
      <w:tblGrid>
        <w:gridCol w:w="694"/>
        <w:gridCol w:w="6961"/>
        <w:gridCol w:w="1841"/>
      </w:tblGrid>
      <w:tr w:rsidR="004A1C49" w:rsidRPr="009342BD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ED650A" w:rsidRDefault="004A1C49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5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ED650A" w:rsidRDefault="004A1C49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50A">
              <w:rPr>
                <w:rFonts w:ascii="Times New Roman" w:hAnsi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ED650A" w:rsidRDefault="004A1C49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50A">
              <w:rPr>
                <w:rFonts w:ascii="Times New Roman" w:hAnsi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9342BD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E2" w:rsidRPr="00ED650A" w:rsidRDefault="00E941E2" w:rsidP="00E941E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ED650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55588B" w:rsidRPr="00ED650A" w:rsidRDefault="00E941E2" w:rsidP="00E941E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55588B" w:rsidRPr="009342BD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ED650A" w:rsidRDefault="00753155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</w:t>
            </w:r>
            <w:r w:rsidR="0055588B" w:rsidRPr="00ED650A">
              <w:rPr>
                <w:rFonts w:ascii="Times New Roman" w:hAnsi="Times New Roman"/>
                <w:sz w:val="24"/>
                <w:szCs w:val="24"/>
              </w:rPr>
              <w:t>:</w:t>
            </w:r>
            <w:r w:rsidR="00E941E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55588B" w:rsidRPr="00ED650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53155" w:rsidRPr="00ED650A" w:rsidRDefault="00753155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55588B" w:rsidRPr="009342BD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ED650A" w:rsidRDefault="0055588B" w:rsidP="00F12EE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1E2" w:rsidRPr="00ED650A" w:rsidRDefault="00E941E2" w:rsidP="00E941E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ED650A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55588B" w:rsidRPr="00ED650A" w:rsidRDefault="00E941E2" w:rsidP="00E941E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50A"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</w:tbl>
    <w:p w:rsidR="00824B84" w:rsidRPr="00ED650A" w:rsidRDefault="00824B84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6F4" w:rsidRPr="00ED650A" w:rsidRDefault="00EE26F4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770E" w:rsidRPr="003B6946" w:rsidRDefault="00D8770E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946">
        <w:rPr>
          <w:rFonts w:ascii="Times New Roman" w:hAnsi="Times New Roman"/>
          <w:sz w:val="28"/>
          <w:szCs w:val="28"/>
        </w:rPr>
        <w:t>Генеральный план состоит из 2-х томов: «Положения о территориальном планировании», «Материалы по обоснованию проекта».</w:t>
      </w:r>
    </w:p>
    <w:p w:rsidR="00D8770E" w:rsidRPr="003B6946" w:rsidRDefault="00D8770E" w:rsidP="00F12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946">
        <w:rPr>
          <w:rFonts w:ascii="Times New Roman" w:hAnsi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 Цифровое описание и отображение объектов на картах выполнено согласно Приказу Министерства экономического развития РФ от 9 января 2018 г. № 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</w:t>
      </w:r>
    </w:p>
    <w:p w:rsidR="00EE26F4" w:rsidRPr="00ED650A" w:rsidRDefault="00EE26F4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6F4" w:rsidRPr="00ED650A" w:rsidRDefault="00EE26F4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6F4" w:rsidRPr="00ED650A" w:rsidRDefault="00EE26F4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8EE" w:rsidRPr="00ED650A" w:rsidRDefault="006238EE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962" w:rsidRPr="00ED650A" w:rsidRDefault="005C2962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1C49" w:rsidRPr="00ED650A" w:rsidRDefault="004A1C49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1C49" w:rsidRPr="00ED650A" w:rsidRDefault="004A1C49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DED" w:rsidRPr="00ED650A" w:rsidRDefault="00721048" w:rsidP="00F12EEF">
      <w:pPr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50A">
        <w:rPr>
          <w:rFonts w:ascii="Times New Roman" w:hAnsi="Times New Roman"/>
          <w:b/>
          <w:sz w:val="24"/>
          <w:szCs w:val="24"/>
        </w:rPr>
        <w:tab/>
      </w:r>
    </w:p>
    <w:p w:rsidR="00163DED" w:rsidRPr="00ED650A" w:rsidRDefault="00163DED" w:rsidP="00F12E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650A">
        <w:rPr>
          <w:rFonts w:ascii="Times New Roman" w:hAnsi="Times New Roman"/>
          <w:b/>
          <w:sz w:val="24"/>
          <w:szCs w:val="24"/>
        </w:rPr>
        <w:br w:type="page"/>
      </w:r>
    </w:p>
    <w:p w:rsidR="004A1C49" w:rsidRPr="009342BD" w:rsidRDefault="004A1C49" w:rsidP="00F12EEF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65F91"/>
          <w:sz w:val="24"/>
          <w:szCs w:val="24"/>
          <w:lang w:eastAsia="en-US"/>
        </w:rPr>
      </w:pPr>
      <w:bookmarkStart w:id="0" w:name="_Toc20231439"/>
      <w:bookmarkStart w:id="1" w:name="_Toc20213969"/>
      <w:r w:rsidRPr="009342BD">
        <w:rPr>
          <w:rFonts w:ascii="Times New Roman" w:hAnsi="Times New Roman"/>
          <w:b/>
          <w:bCs/>
          <w:color w:val="365F91"/>
          <w:sz w:val="24"/>
          <w:szCs w:val="24"/>
          <w:lang w:eastAsia="en-US"/>
        </w:rPr>
        <w:t>Оглавление</w:t>
      </w:r>
    </w:p>
    <w:p w:rsidR="00D01D4A" w:rsidRPr="009342BD" w:rsidRDefault="00A43970">
      <w:pPr>
        <w:pStyle w:val="11"/>
        <w:rPr>
          <w:noProof/>
          <w:sz w:val="24"/>
        </w:rPr>
      </w:pPr>
      <w:r w:rsidRPr="00D01D4A">
        <w:rPr>
          <w:rFonts w:ascii="Times New Roman" w:hAnsi="Times New Roman"/>
          <w:sz w:val="28"/>
          <w:szCs w:val="24"/>
        </w:rPr>
        <w:fldChar w:fldCharType="begin"/>
      </w:r>
      <w:r w:rsidR="004A1C49" w:rsidRPr="00D01D4A">
        <w:rPr>
          <w:rFonts w:ascii="Times New Roman" w:hAnsi="Times New Roman"/>
          <w:sz w:val="28"/>
          <w:szCs w:val="24"/>
        </w:rPr>
        <w:instrText xml:space="preserve"> TOC \o "1-3" \h \z \u </w:instrText>
      </w:r>
      <w:r w:rsidRPr="00D01D4A">
        <w:rPr>
          <w:rFonts w:ascii="Times New Roman" w:hAnsi="Times New Roman"/>
          <w:sz w:val="28"/>
          <w:szCs w:val="24"/>
        </w:rPr>
        <w:fldChar w:fldCharType="separate"/>
      </w:r>
      <w:hyperlink w:anchor="_Toc145597138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ОБЩИЕ ПОЛОЖЕНИЯ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_Toc145597138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4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11"/>
        <w:rPr>
          <w:noProof/>
          <w:sz w:val="24"/>
        </w:rPr>
      </w:pPr>
      <w:hyperlink w:anchor="_Toc145597139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 xml:space="preserve">1. </w:t>
        </w:r>
        <w:r w:rsidR="00D01D4A" w:rsidRPr="00D01D4A">
          <w:rPr>
            <w:rStyle w:val="af1"/>
            <w:rFonts w:ascii="Montserrat" w:hAnsi="Montserrat"/>
            <w:noProof/>
            <w:sz w:val="24"/>
          </w:rPr>
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_Toc145597139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6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11"/>
        <w:rPr>
          <w:noProof/>
          <w:sz w:val="24"/>
        </w:rPr>
      </w:pPr>
      <w:hyperlink w:anchor="_Toc145597140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2. ХАРАКТЕРИСТИКИ ЗОН С ОСОБЫМИ УСЛОВИЯМИ ИСПОЛЬЗОВАНИЯ ТЕРРИТОРИЙ.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_Toc145597140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7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11"/>
        <w:rPr>
          <w:noProof/>
          <w:sz w:val="24"/>
        </w:rPr>
      </w:pPr>
      <w:hyperlink w:anchor="_Toc145597141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ЗНАЧЕНИЯ.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_Toc145597141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11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2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3.1 Жилая зона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_Toc145597142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11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3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3.2 Общественно-деловая зона.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_Toc145597143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12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4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3.3 Зона рекреационного назначения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_Toc145597144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13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5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3.4 Производственная зона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_Toc145597145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14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6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3.5 Зона кладбищ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_Toc145597146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18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7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3.6 Зона транспортной инфраструктуры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_Toc145597147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18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8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3.7 Зона сельскохозяйственного использования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_Toc145597148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19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49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3.8 Зона специального назначения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_Toc145597149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19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D01D4A" w:rsidRPr="009342BD" w:rsidRDefault="008D0D11">
      <w:pPr>
        <w:pStyle w:val="21"/>
        <w:tabs>
          <w:tab w:val="right" w:leader="dot" w:pos="9771"/>
        </w:tabs>
        <w:rPr>
          <w:noProof/>
          <w:sz w:val="24"/>
        </w:rPr>
      </w:pPr>
      <w:hyperlink w:anchor="_Toc145597150" w:history="1">
        <w:r w:rsidR="00D01D4A" w:rsidRPr="00D01D4A">
          <w:rPr>
            <w:rStyle w:val="af1"/>
            <w:rFonts w:ascii="Times New Roman" w:hAnsi="Times New Roman"/>
            <w:noProof/>
            <w:sz w:val="24"/>
          </w:rPr>
          <w:t>3.9 Зона инженерной инфраструктуры</w:t>
        </w:r>
        <w:r w:rsidR="00D01D4A" w:rsidRPr="00D01D4A">
          <w:rPr>
            <w:noProof/>
            <w:webHidden/>
            <w:sz w:val="24"/>
          </w:rPr>
          <w:tab/>
        </w:r>
        <w:r w:rsidR="00D01D4A" w:rsidRPr="00D01D4A">
          <w:rPr>
            <w:noProof/>
            <w:webHidden/>
            <w:sz w:val="24"/>
          </w:rPr>
          <w:fldChar w:fldCharType="begin"/>
        </w:r>
        <w:r w:rsidR="00D01D4A" w:rsidRPr="00D01D4A">
          <w:rPr>
            <w:noProof/>
            <w:webHidden/>
            <w:sz w:val="24"/>
          </w:rPr>
          <w:instrText xml:space="preserve"> PAGEREF _Toc145597150 \h </w:instrText>
        </w:r>
        <w:r w:rsidR="00D01D4A" w:rsidRPr="00D01D4A">
          <w:rPr>
            <w:noProof/>
            <w:webHidden/>
            <w:sz w:val="24"/>
          </w:rPr>
        </w:r>
        <w:r w:rsidR="00D01D4A" w:rsidRPr="00D01D4A">
          <w:rPr>
            <w:noProof/>
            <w:webHidden/>
            <w:sz w:val="24"/>
          </w:rPr>
          <w:fldChar w:fldCharType="separate"/>
        </w:r>
        <w:r w:rsidR="009342BD">
          <w:rPr>
            <w:noProof/>
            <w:webHidden/>
            <w:sz w:val="24"/>
          </w:rPr>
          <w:t>20</w:t>
        </w:r>
        <w:r w:rsidR="00D01D4A" w:rsidRPr="00D01D4A">
          <w:rPr>
            <w:noProof/>
            <w:webHidden/>
            <w:sz w:val="24"/>
          </w:rPr>
          <w:fldChar w:fldCharType="end"/>
        </w:r>
      </w:hyperlink>
    </w:p>
    <w:p w:rsidR="004A1C49" w:rsidRPr="00ED650A" w:rsidRDefault="00A43970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4A">
        <w:rPr>
          <w:rFonts w:ascii="Times New Roman" w:hAnsi="Times New Roman"/>
          <w:sz w:val="28"/>
          <w:szCs w:val="24"/>
        </w:rPr>
        <w:fldChar w:fldCharType="end"/>
      </w:r>
    </w:p>
    <w:p w:rsidR="0041545A" w:rsidRPr="00B13922" w:rsidRDefault="004A1C49" w:rsidP="00F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351042770"/>
      <w:r w:rsidRPr="00ED650A">
        <w:rPr>
          <w:rFonts w:ascii="Times New Roman" w:hAnsi="Times New Roman"/>
          <w:sz w:val="24"/>
          <w:szCs w:val="24"/>
        </w:rPr>
        <w:br w:type="page"/>
      </w:r>
    </w:p>
    <w:bookmarkEnd w:id="2"/>
    <w:p w:rsidR="00DD1A3B" w:rsidRDefault="00DD1A3B" w:rsidP="00F12EEF">
      <w:pPr>
        <w:pStyle w:val="Default"/>
        <w:ind w:firstLine="709"/>
      </w:pPr>
    </w:p>
    <w:p w:rsidR="00DD1A3B" w:rsidRPr="00DD1A3B" w:rsidRDefault="00DD1A3B" w:rsidP="00F12E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45597138"/>
      <w:r w:rsidRPr="00DD1A3B">
        <w:rPr>
          <w:rFonts w:ascii="Times New Roman" w:hAnsi="Times New Roman"/>
          <w:sz w:val="24"/>
          <w:szCs w:val="24"/>
        </w:rPr>
        <w:t>ОБЩИЕ ПОЛОЖЕНИЯ</w:t>
      </w:r>
      <w:bookmarkEnd w:id="3"/>
      <w:r w:rsidRPr="00DD1A3B">
        <w:rPr>
          <w:rFonts w:ascii="Times New Roman" w:hAnsi="Times New Roman"/>
          <w:sz w:val="24"/>
          <w:szCs w:val="24"/>
        </w:rPr>
        <w:t xml:space="preserve"> </w:t>
      </w:r>
    </w:p>
    <w:p w:rsidR="00DD1A3B" w:rsidRDefault="00DD1A3B" w:rsidP="00F12EEF">
      <w:pPr>
        <w:pStyle w:val="Default"/>
        <w:ind w:firstLine="709"/>
      </w:pPr>
    </w:p>
    <w:p w:rsidR="00DD1A3B" w:rsidRPr="003F6219" w:rsidRDefault="00DD1A3B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Настоящее Положение о территориальном планировании муниципального образования </w:t>
      </w:r>
      <w:r w:rsidR="00BE3A73" w:rsidRPr="003F6219">
        <w:rPr>
          <w:color w:val="auto"/>
        </w:rPr>
        <w:t xml:space="preserve">муниципального образования </w:t>
      </w:r>
      <w:r w:rsidR="00E941E2">
        <w:rPr>
          <w:color w:val="auto"/>
        </w:rPr>
        <w:t xml:space="preserve">Федоровский Первый </w:t>
      </w:r>
      <w:r w:rsidR="00BE3A73" w:rsidRPr="003F6219">
        <w:rPr>
          <w:color w:val="auto"/>
        </w:rPr>
        <w:t xml:space="preserve">сельсовет </w:t>
      </w:r>
      <w:r w:rsidRPr="003F6219">
        <w:rPr>
          <w:color w:val="auto"/>
        </w:rPr>
        <w:t xml:space="preserve">подготовлено в соответствии со статьей 23 Градостроительного кодекса Российской Федерации и содержит: </w:t>
      </w:r>
    </w:p>
    <w:p w:rsidR="00DD1A3B" w:rsidRPr="003F6219" w:rsidRDefault="00DD1A3B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1) 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 </w:t>
      </w:r>
    </w:p>
    <w:p w:rsidR="00BE3A73" w:rsidRPr="003F6219" w:rsidRDefault="00DD1A3B" w:rsidP="00F12E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219">
        <w:rPr>
          <w:rFonts w:ascii="Times New Roman" w:hAnsi="Times New Roman"/>
          <w:sz w:val="24"/>
          <w:szCs w:val="24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>значения</w:t>
      </w:r>
      <w:r w:rsidR="00BE3A73"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075D0" w:rsidRPr="003F6219" w:rsidRDefault="005075D0" w:rsidP="00F12E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Территориальное планирование осуществляется в соответствии с действующим федеральным законодательством, законодательством Оренбургской области, муниципальными правовыми актами 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 xml:space="preserve">Саракташского 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района, 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 xml:space="preserve">Федоровского Первого 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сельсовета и направлено на комплексное решение задач развития муниципального образования 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 xml:space="preserve">Федоровского Первого </w:t>
      </w:r>
      <w:r w:rsidR="00D364BA"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сельсовета 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 xml:space="preserve">Саракташского 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>района Оренбургской области, а также решение вопросов местного значения, установленных Федеральным законом «Об общих принципах организации местного самоуправления в Российской Федерации»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A59EC" w:rsidRPr="003F6219" w:rsidRDefault="005075D0" w:rsidP="00F12E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Генеральный план муниципального образования </w:t>
      </w:r>
      <w:r w:rsidR="00D364BA">
        <w:rPr>
          <w:rFonts w:ascii="Times New Roman" w:eastAsia="Calibri" w:hAnsi="Times New Roman"/>
          <w:sz w:val="24"/>
          <w:szCs w:val="24"/>
          <w:lang w:eastAsia="en-US"/>
        </w:rPr>
        <w:t xml:space="preserve">Федоровского Первого </w:t>
      </w:r>
      <w:r w:rsidR="00D364BA" w:rsidRPr="003F6219">
        <w:rPr>
          <w:rFonts w:ascii="Times New Roman" w:eastAsia="Calibri" w:hAnsi="Times New Roman"/>
          <w:sz w:val="24"/>
          <w:szCs w:val="24"/>
          <w:lang w:eastAsia="en-US"/>
        </w:rPr>
        <w:t>сельсовета</w:t>
      </w:r>
      <w:r w:rsidR="00EA59EC"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Генеральный план) подготовлен с целью обоснования и формирования решений, направленных на обеспечение комплексного социально-экономического и пространственного развития территории городского округа на период до 20</w:t>
      </w:r>
      <w:r w:rsidR="00EA59EC" w:rsidRPr="003F6219">
        <w:rPr>
          <w:rFonts w:ascii="Times New Roman" w:eastAsia="Calibri" w:hAnsi="Times New Roman"/>
          <w:sz w:val="24"/>
          <w:szCs w:val="24"/>
          <w:lang w:eastAsia="en-US"/>
        </w:rPr>
        <w:t>50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Pr="003F6219">
        <w:rPr>
          <w:rFonts w:ascii="Times New Roman" w:hAnsi="Times New Roman"/>
          <w:sz w:val="24"/>
          <w:szCs w:val="24"/>
        </w:rPr>
        <w:t xml:space="preserve">, </w:t>
      </w: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создания комфортных условий для проживания населения, улучшения инвестиционного климата и формирования предпринимательской среды. </w:t>
      </w:r>
    </w:p>
    <w:p w:rsidR="005075D0" w:rsidRPr="003F6219" w:rsidRDefault="005075D0" w:rsidP="00F12E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219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задачи Генерального плана: </w:t>
      </w:r>
    </w:p>
    <w:p w:rsidR="005075D0" w:rsidRPr="003F6219" w:rsidRDefault="005075D0" w:rsidP="00F12EEF">
      <w:pPr>
        <w:pStyle w:val="Default"/>
        <w:spacing w:after="26"/>
        <w:ind w:firstLine="709"/>
        <w:jc w:val="both"/>
        <w:rPr>
          <w:rFonts w:eastAsia="Calibri"/>
          <w:color w:val="auto"/>
          <w:lang w:eastAsia="en-US"/>
        </w:rPr>
      </w:pPr>
      <w:r w:rsidRPr="003F6219">
        <w:rPr>
          <w:rFonts w:eastAsia="Calibri"/>
          <w:color w:val="auto"/>
          <w:lang w:eastAsia="en-US"/>
        </w:rPr>
        <w:t xml:space="preserve">- выявление проблем градостроительного развития территории городского округа, обеспечение их решения; </w:t>
      </w:r>
    </w:p>
    <w:p w:rsidR="005075D0" w:rsidRPr="003F6219" w:rsidRDefault="005075D0" w:rsidP="00F12EEF">
      <w:pPr>
        <w:pStyle w:val="Default"/>
        <w:spacing w:after="26"/>
        <w:ind w:firstLine="709"/>
        <w:jc w:val="both"/>
        <w:rPr>
          <w:rFonts w:eastAsia="Calibri"/>
          <w:color w:val="auto"/>
          <w:lang w:eastAsia="en-US"/>
        </w:rPr>
      </w:pPr>
      <w:r w:rsidRPr="003F6219">
        <w:rPr>
          <w:rFonts w:eastAsia="Calibri"/>
          <w:color w:val="auto"/>
          <w:lang w:eastAsia="en-US"/>
        </w:rPr>
        <w:t xml:space="preserve">-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а также территорий для строительства промышленного либо сельскохозяйственного производства; </w:t>
      </w:r>
    </w:p>
    <w:p w:rsidR="005075D0" w:rsidRPr="003F6219" w:rsidRDefault="005075D0" w:rsidP="00F12EEF">
      <w:pPr>
        <w:pStyle w:val="Default"/>
        <w:spacing w:after="26"/>
        <w:ind w:firstLine="709"/>
        <w:jc w:val="both"/>
        <w:rPr>
          <w:color w:val="auto"/>
        </w:rPr>
      </w:pPr>
      <w:r w:rsidRPr="003F6219">
        <w:rPr>
          <w:rFonts w:eastAsia="Calibri"/>
          <w:color w:val="auto"/>
          <w:lang w:eastAsia="en-US"/>
        </w:rPr>
        <w:t xml:space="preserve">- учет в решениях Генерального плана стратегий (программ) развития отдельных отраслей экономики, приоритетных национальных проектов, </w:t>
      </w:r>
      <w:r w:rsidRPr="003F6219">
        <w:rPr>
          <w:color w:val="auto"/>
        </w:rPr>
        <w:t xml:space="preserve">программ и решений, предусматривающих создание объектов федерального значения, объектов регионального значения, объектов местного значения, программ </w:t>
      </w:r>
      <w:r w:rsidR="002D4E85" w:rsidRPr="003F6219">
        <w:rPr>
          <w:color w:val="auto"/>
        </w:rPr>
        <w:t>социальной, транспортной, коммунальной инфраструктур</w:t>
      </w:r>
      <w:r w:rsidRPr="003F6219">
        <w:rPr>
          <w:color w:val="auto"/>
        </w:rPr>
        <w:t xml:space="preserve">; </w:t>
      </w:r>
    </w:p>
    <w:p w:rsidR="005075D0" w:rsidRPr="003F6219" w:rsidRDefault="005075D0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- создание электронного Генерального плана на основе компьютерных технологий и программного обеспечения, а также требований к структуре, описанию, отображению информации, размещаемой в государственных информационных системах обеспечения градостроительной деятельности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Министерства экономического развития Российской Федерации от 09.01.2018 № 10. </w:t>
      </w:r>
    </w:p>
    <w:p w:rsidR="005075D0" w:rsidRPr="003F6219" w:rsidRDefault="005075D0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lastRenderedPageBreak/>
        <w:t xml:space="preserve">Генеральным планом определены: </w:t>
      </w:r>
    </w:p>
    <w:p w:rsidR="005075D0" w:rsidRPr="003F6219" w:rsidRDefault="005075D0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- функциональное зонирование территории </w:t>
      </w:r>
      <w:r w:rsidR="002D4E85" w:rsidRPr="003F6219">
        <w:rPr>
          <w:color w:val="auto"/>
        </w:rPr>
        <w:t xml:space="preserve">МО </w:t>
      </w:r>
      <w:r w:rsidR="00D364BA">
        <w:rPr>
          <w:rFonts w:eastAsia="Calibri"/>
          <w:lang w:eastAsia="en-US"/>
        </w:rPr>
        <w:t xml:space="preserve">Федоровский Первый </w:t>
      </w:r>
      <w:r w:rsidR="002D4E85" w:rsidRPr="003F6219">
        <w:rPr>
          <w:color w:val="auto"/>
        </w:rPr>
        <w:t>сельсовет</w:t>
      </w:r>
      <w:r w:rsidRPr="003F6219">
        <w:rPr>
          <w:color w:val="auto"/>
        </w:rPr>
        <w:t xml:space="preserve">. </w:t>
      </w:r>
    </w:p>
    <w:p w:rsidR="005075D0" w:rsidRPr="003F6219" w:rsidRDefault="002D4E85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 </w:t>
      </w:r>
    </w:p>
    <w:p w:rsidR="005075D0" w:rsidRPr="003F6219" w:rsidRDefault="005075D0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При подготовке Генерального плана учтены социально-экономические, демографические и иные показатели развития </w:t>
      </w:r>
      <w:r w:rsidR="002D4E85" w:rsidRPr="003F6219">
        <w:rPr>
          <w:color w:val="auto"/>
        </w:rPr>
        <w:t xml:space="preserve">МО </w:t>
      </w:r>
      <w:r w:rsidR="00D364BA">
        <w:rPr>
          <w:rFonts w:eastAsia="Calibri"/>
          <w:lang w:eastAsia="en-US"/>
        </w:rPr>
        <w:t xml:space="preserve">Федоровский Первый </w:t>
      </w:r>
      <w:r w:rsidR="002D4E85" w:rsidRPr="003F6219">
        <w:rPr>
          <w:color w:val="auto"/>
        </w:rPr>
        <w:t>сельсовет</w:t>
      </w:r>
      <w:r w:rsidRPr="003F6219">
        <w:rPr>
          <w:color w:val="auto"/>
        </w:rPr>
        <w:t xml:space="preserve">. </w:t>
      </w:r>
    </w:p>
    <w:p w:rsidR="005075D0" w:rsidRPr="003F6219" w:rsidRDefault="005075D0" w:rsidP="00F12EEF">
      <w:pPr>
        <w:pStyle w:val="Default"/>
        <w:ind w:firstLine="709"/>
        <w:jc w:val="both"/>
        <w:rPr>
          <w:color w:val="auto"/>
        </w:rPr>
      </w:pPr>
      <w:r w:rsidRPr="003F6219">
        <w:rPr>
          <w:color w:val="auto"/>
        </w:rPr>
        <w:t xml:space="preserve">В Генеральном плане отображены планируемые для размещения объекты местного значения </w:t>
      </w:r>
      <w:r w:rsidR="002D4E85" w:rsidRPr="003F6219">
        <w:rPr>
          <w:color w:val="auto"/>
        </w:rPr>
        <w:t xml:space="preserve">МО </w:t>
      </w:r>
      <w:r w:rsidR="00D364BA">
        <w:rPr>
          <w:rFonts w:eastAsia="Calibri"/>
          <w:lang w:eastAsia="en-US"/>
        </w:rPr>
        <w:t xml:space="preserve">Федоровский Первый </w:t>
      </w:r>
      <w:r w:rsidR="00D364BA" w:rsidRPr="003F6219">
        <w:rPr>
          <w:color w:val="auto"/>
        </w:rPr>
        <w:t>сельсовет</w:t>
      </w:r>
      <w:r w:rsidRPr="003F6219">
        <w:rPr>
          <w:color w:val="auto"/>
        </w:rPr>
        <w:t xml:space="preserve">, к которым относятся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2D4E85" w:rsidRPr="003F6219">
        <w:rPr>
          <w:color w:val="auto"/>
        </w:rPr>
        <w:t xml:space="preserve">Оренбургской </w:t>
      </w:r>
      <w:r w:rsidRPr="003F6219">
        <w:rPr>
          <w:color w:val="auto"/>
        </w:rPr>
        <w:t xml:space="preserve">области </w:t>
      </w:r>
      <w:r w:rsidR="002D4E85" w:rsidRPr="003F6219">
        <w:rPr>
          <w:color w:val="auto"/>
        </w:rPr>
        <w:t xml:space="preserve">от 16 марта 2007 года № 1037/233-IV-ОЗ </w:t>
      </w:r>
      <w:r w:rsidRPr="003F6219">
        <w:rPr>
          <w:color w:val="auto"/>
        </w:rPr>
        <w:t xml:space="preserve">«О регулировании градостроительной деятельности в </w:t>
      </w:r>
      <w:r w:rsidR="002D4E85" w:rsidRPr="003F6219">
        <w:rPr>
          <w:color w:val="auto"/>
        </w:rPr>
        <w:t xml:space="preserve">Оренбургской </w:t>
      </w:r>
      <w:r w:rsidRPr="003F6219">
        <w:rPr>
          <w:color w:val="auto"/>
        </w:rPr>
        <w:t>области»</w:t>
      </w:r>
      <w:r w:rsidR="002D4E85" w:rsidRPr="003F6219">
        <w:rPr>
          <w:color w:val="auto"/>
        </w:rPr>
        <w:t xml:space="preserve"> (с изменениями на 14.07.2022)</w:t>
      </w:r>
      <w:r w:rsidRPr="003F6219">
        <w:rPr>
          <w:color w:val="auto"/>
        </w:rPr>
        <w:t xml:space="preserve">, Уставом </w:t>
      </w:r>
      <w:r w:rsidR="00A13C6A" w:rsidRPr="003F6219">
        <w:rPr>
          <w:color w:val="auto"/>
        </w:rPr>
        <w:t xml:space="preserve">МО </w:t>
      </w:r>
      <w:r w:rsidR="00D364BA">
        <w:rPr>
          <w:rFonts w:eastAsia="Calibri"/>
          <w:lang w:eastAsia="en-US"/>
        </w:rPr>
        <w:t xml:space="preserve">Федоровский Первый </w:t>
      </w:r>
      <w:r w:rsidR="00D364BA" w:rsidRPr="003F6219">
        <w:rPr>
          <w:color w:val="auto"/>
        </w:rPr>
        <w:t>сельсовет</w:t>
      </w:r>
      <w:r w:rsidR="00D364BA">
        <w:rPr>
          <w:color w:val="auto"/>
        </w:rPr>
        <w:t xml:space="preserve"> </w:t>
      </w:r>
      <w:r w:rsidRPr="003F6219">
        <w:rPr>
          <w:color w:val="auto"/>
        </w:rPr>
        <w:t xml:space="preserve">и оказывают существенное влияние на социально-экономическое развитие </w:t>
      </w:r>
      <w:r w:rsidR="00E32C64" w:rsidRPr="003F6219">
        <w:rPr>
          <w:color w:val="auto"/>
        </w:rPr>
        <w:t>сельского поселения</w:t>
      </w:r>
      <w:r w:rsidRPr="003F6219">
        <w:rPr>
          <w:color w:val="auto"/>
        </w:rPr>
        <w:t xml:space="preserve">. </w:t>
      </w: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F6219" w:rsidRDefault="003F6219" w:rsidP="00F12EE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E3A73" w:rsidRDefault="00BE3A73" w:rsidP="00F12EE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D650A" w:rsidRPr="00ED650A" w:rsidRDefault="003C081D" w:rsidP="00F12E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45597139"/>
      <w:bookmarkEnd w:id="0"/>
      <w:bookmarkEnd w:id="1"/>
      <w:r>
        <w:rPr>
          <w:rFonts w:ascii="Times New Roman" w:hAnsi="Times New Roman"/>
          <w:sz w:val="24"/>
          <w:szCs w:val="24"/>
        </w:rPr>
        <w:t>1</w:t>
      </w:r>
      <w:r w:rsidR="00ED650A" w:rsidRPr="00ED650A">
        <w:rPr>
          <w:rFonts w:ascii="Times New Roman" w:hAnsi="Times New Roman"/>
          <w:sz w:val="24"/>
          <w:szCs w:val="24"/>
        </w:rPr>
        <w:t xml:space="preserve">. </w:t>
      </w:r>
      <w:r w:rsidR="00DD1A3B">
        <w:rPr>
          <w:rFonts w:ascii="Montserrat" w:hAnsi="Montserrat" w:hint="eastAsia"/>
          <w:color w:val="111111"/>
        </w:rPr>
        <w:t>СВЕДЕНИЯ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ВИДАХ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НАЗНАЧЕНИИ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НАИМЕНОВАНИЯХ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ПЛАНИРУЕМЫХ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ДЛЯ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РАЗМЕЩЕНИЯ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ОБЪЕКТОВ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МЕСТНОГО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ЗНАЧЕНИЯ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ПОСЕЛЕНИЯ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ГОРОДСКОГО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ОКРУГА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ИХ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ОСНОВНЫЕ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ХАРАКТЕРИСТИКИ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ИХ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МЕСТОПОЛОЖЕНИЕ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А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ТАКЖЕ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ХАРАКТЕРИСТИКИ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ЗОН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С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ОСОБЫМИ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УСЛОВИЯМИ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ИСПОЛЬЗОВАНИЯ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ТЕРРИТОРИЙ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В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СЛУЧАЕ</w:t>
      </w:r>
      <w:r w:rsidR="00DD1A3B">
        <w:rPr>
          <w:rFonts w:ascii="Montserrat" w:hAnsi="Montserrat"/>
          <w:color w:val="111111"/>
        </w:rPr>
        <w:t xml:space="preserve">, </w:t>
      </w:r>
      <w:r w:rsidR="00DD1A3B">
        <w:rPr>
          <w:rFonts w:ascii="Montserrat" w:hAnsi="Montserrat" w:hint="eastAsia"/>
          <w:color w:val="111111"/>
        </w:rPr>
        <w:t>ЕСЛИ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УСТАНОВЛЕНИЕ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ТАКИХ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ЗОН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ТРЕБУЕТСЯ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В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СВЯЗИ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С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РАЗМЕЩЕНИЕМ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ДАННЫХ</w:t>
      </w:r>
      <w:r w:rsidR="00DD1A3B">
        <w:rPr>
          <w:rFonts w:ascii="Montserrat" w:hAnsi="Montserrat"/>
          <w:color w:val="111111"/>
        </w:rPr>
        <w:t xml:space="preserve"> </w:t>
      </w:r>
      <w:r w:rsidR="00DD1A3B">
        <w:rPr>
          <w:rFonts w:ascii="Montserrat" w:hAnsi="Montserrat" w:hint="eastAsia"/>
          <w:color w:val="111111"/>
        </w:rPr>
        <w:t>ОБЪЕКТОВ</w:t>
      </w:r>
      <w:bookmarkEnd w:id="4"/>
    </w:p>
    <w:p w:rsidR="009011BB" w:rsidRDefault="009011BB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p w:rsidR="009011BB" w:rsidRPr="00C84809" w:rsidRDefault="00E40C26" w:rsidP="00B0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 xml:space="preserve">1.1 </w:t>
      </w:r>
      <w:r w:rsidR="009011BB" w:rsidRPr="00C84809">
        <w:rPr>
          <w:rFonts w:ascii="Times New Roman" w:hAnsi="Times New Roman"/>
          <w:i/>
          <w:sz w:val="24"/>
          <w:szCs w:val="24"/>
          <w:u w:val="single"/>
        </w:rPr>
        <w:t>Объекты в области образования и науки</w:t>
      </w:r>
      <w:r w:rsidRPr="00C84809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B0745D" w:rsidRPr="00C84809" w:rsidRDefault="00B0745D" w:rsidP="00B07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9011BB" w:rsidRDefault="009011BB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A10AA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1.2 Объекты в области здравоохранения:</w:t>
      </w:r>
    </w:p>
    <w:p w:rsidR="00E40C26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E40C26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C26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1.3 Объекты в области физической культуры и массового спорта</w:t>
      </w:r>
    </w:p>
    <w:p w:rsidR="00EA10AA" w:rsidRPr="004A68B4" w:rsidRDefault="004A68B4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</w:t>
      </w:r>
      <w:r>
        <w:rPr>
          <w:rFonts w:ascii="Times New Roman" w:hAnsi="Times New Roman"/>
          <w:sz w:val="24"/>
          <w:szCs w:val="24"/>
        </w:rPr>
        <w:t>т.</w:t>
      </w:r>
    </w:p>
    <w:p w:rsidR="00B0745D" w:rsidRDefault="00B0745D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1.4 Объекты в области культуры и искусства, объекты отдыха и туризма</w:t>
      </w: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E40C26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1.5 Объекты в области электро-, тепло-, газо- и водоснабжения населения, водоотведения</w:t>
      </w:r>
    </w:p>
    <w:p w:rsidR="004A68B4" w:rsidRPr="00C84809" w:rsidRDefault="004A68B4" w:rsidP="004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E40C26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1.6 Объекты транспортной инфраструктуры</w:t>
      </w:r>
    </w:p>
    <w:p w:rsidR="0022030A" w:rsidRPr="00C84809" w:rsidRDefault="0022030A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E40C26" w:rsidRPr="00C84809" w:rsidRDefault="00E40C26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22030A" w:rsidRPr="00C84809" w:rsidRDefault="0022030A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D96B99" w:rsidRPr="00C84809" w:rsidRDefault="00D96B99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1.7 Объекты в области обработки, утилизации, обезвреживания, размещения твердых коммунальных отходов</w:t>
      </w:r>
    </w:p>
    <w:p w:rsidR="00D117EB" w:rsidRPr="00C84809" w:rsidRDefault="00D117EB" w:rsidP="00D11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D96B99" w:rsidRPr="00C84809" w:rsidRDefault="00D96B99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1.8 Объекты предупреждения чрезвычайных ситуаций. Объекты обеспечения пожарной безопасности</w:t>
      </w:r>
    </w:p>
    <w:p w:rsidR="00D96B99" w:rsidRPr="00C84809" w:rsidRDefault="00D96B99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7B3BBF" w:rsidRPr="00C84809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36318E" w:rsidRPr="00C84809" w:rsidRDefault="0036318E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4809">
        <w:rPr>
          <w:rFonts w:ascii="Times New Roman" w:hAnsi="Times New Roman"/>
          <w:i/>
          <w:sz w:val="24"/>
          <w:szCs w:val="24"/>
          <w:u w:val="single"/>
        </w:rPr>
        <w:t>1.9 Иные объекты местного значения городского округа, установленные в соответствии с законодательством</w:t>
      </w:r>
    </w:p>
    <w:p w:rsidR="006467EE" w:rsidRDefault="006467EE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4A68B4" w:rsidRPr="00C84809" w:rsidRDefault="004A68B4" w:rsidP="004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4809">
        <w:rPr>
          <w:rFonts w:ascii="Times New Roman" w:hAnsi="Times New Roman"/>
          <w:sz w:val="24"/>
          <w:szCs w:val="24"/>
        </w:rPr>
        <w:t>Объекты отсутствуют.</w:t>
      </w:r>
    </w:p>
    <w:p w:rsidR="006467EE" w:rsidRPr="0036318E" w:rsidRDefault="006467EE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B3BBF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B3BBF" w:rsidRDefault="007B3BBF" w:rsidP="00365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C84809" w:rsidRDefault="00C84809" w:rsidP="0036547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br w:type="page"/>
      </w:r>
    </w:p>
    <w:p w:rsidR="00FF2653" w:rsidRDefault="00FF2653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p w:rsidR="00541F90" w:rsidRPr="00541F90" w:rsidRDefault="00541F90" w:rsidP="00F12E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4"/>
        </w:rPr>
      </w:pPr>
      <w:bookmarkStart w:id="5" w:name="_Toc145597140"/>
      <w:r w:rsidRPr="00541F90">
        <w:rPr>
          <w:rFonts w:ascii="Times New Roman" w:hAnsi="Times New Roman"/>
          <w:sz w:val="22"/>
          <w:szCs w:val="24"/>
        </w:rPr>
        <w:t>2. ХАРАКТЕРИСТИКИ ЗОН С ОСОБЫМИ УСЛОВИЯМИ ИСПОЛЬЗОВАНИЯ ТЕРРИТОРИЙ.</w:t>
      </w:r>
      <w:bookmarkEnd w:id="5"/>
    </w:p>
    <w:p w:rsidR="00541F90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Cambria,Bold" w:hAnsi="Cambria,Bold" w:cs="Cambria,Bold"/>
          <w:b/>
          <w:bCs/>
          <w:color w:val="365F92"/>
          <w:sz w:val="28"/>
          <w:szCs w:val="28"/>
        </w:rPr>
      </w:pPr>
    </w:p>
    <w:p w:rsidR="00541F90" w:rsidRPr="00541F90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bookmarkStart w:id="6" w:name="101684"/>
      <w:bookmarkEnd w:id="6"/>
      <w:r w:rsidRPr="00541F90">
        <w:rPr>
          <w:rFonts w:ascii="Times New Roman" w:hAnsi="Times New Roman"/>
          <w:i/>
          <w:sz w:val="24"/>
          <w:szCs w:val="24"/>
          <w:u w:val="single"/>
        </w:rPr>
        <w:t>Санитарно-защитные, охранные зоны предприятий, сооружений и иных объектов.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К зонам с особыми условиями использования территории относятся санитарно-защитные зоны предприятий, оказывающих негативное влияние на окружающую среду. Санитарно-защитная зоны объектов, выявленных на территории района, установлены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Санитарно-защитная зона является обязательным элементом любого промышленного предприятия и других объектов, которые могут быть источниками химического, биологического или физического воздействия на окружающую среду и здоровье человека.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Санитарно-защитная зона – территория между границами промплощадки предприятия, с учетом перспективы его расширения и развития и жилой застройкой. СЗЗ предназначена для: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־ Обеспечения требуемых гигиенических норм содержания в приземном слое атмосферы загрязняющих веществ;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־ Организации дополнительных озелененных площадей с целью усиления ассимиляции и фильтрации загрязнителей атмосферного воздуха.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По своему функциональному назначению СЗЗ является защитным барьером, обеспечивающим уровень безопасности населения при эксплуатации объекта в штатном режиме.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Возможность использования земель, отведенных под санитарно-защитные зоны для с/х производства, должна быть обоснована соответствующими ведомствами и иметь положительное заключение учреждений санитарно-эпидемиологической службы.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Санитарно-защитная зона должна быть максимально озеленена.</w:t>
      </w:r>
    </w:p>
    <w:p w:rsidR="00541F90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 границах СЗЗ новое жилищное строительство не допускается. В случаях наличия существующей жилой застройки в границах СЗЗ промышленных предприятий и других объектов, вопрос о необходимости вывода его за пределы СЗЗ решается в каждом конкретном случае с учетом фактического загрязнения атмосферы, почв и подземных вод, уровня воздействия физических факторов в зоне влияния предприятия (объекта), перспективы снижения неблагоприятного воздействия предприятия (объекта) на окружающую среду и здоровье населения.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Класс опасности объекта устанавливается в зависимости от мощности, объема и состава выделяемых в воздух загрязняющих примесей, уровня создаваемых производственными процессами вредных физических факторов —  вибрации, ЭМИ и других.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 xml:space="preserve">Классы СЗЗ, относительно </w:t>
      </w:r>
      <w:r w:rsidR="00B13059" w:rsidRPr="00B13059">
        <w:rPr>
          <w:rFonts w:ascii="Times New Roman" w:hAnsi="Times New Roman"/>
          <w:sz w:val="24"/>
          <w:szCs w:val="24"/>
        </w:rPr>
        <w:t>СанПин</w:t>
      </w:r>
      <w:r w:rsidR="00B13059">
        <w:rPr>
          <w:rFonts w:ascii="Times New Roman" w:hAnsi="Times New Roman"/>
          <w:sz w:val="24"/>
          <w:szCs w:val="24"/>
        </w:rPr>
        <w:t>а</w:t>
      </w:r>
      <w:r w:rsidR="00B13059" w:rsidRPr="00B13059">
        <w:rPr>
          <w:rFonts w:ascii="Times New Roman" w:hAnsi="Times New Roman"/>
          <w:sz w:val="24"/>
          <w:szCs w:val="24"/>
        </w:rPr>
        <w:t xml:space="preserve"> 2.2.1/2.1.1.1200-03 «Санитарно-защитные зоны и санитарная классификация предприят</w:t>
      </w:r>
      <w:r w:rsidR="00B13059">
        <w:rPr>
          <w:rFonts w:ascii="Times New Roman" w:hAnsi="Times New Roman"/>
          <w:sz w:val="24"/>
          <w:szCs w:val="24"/>
        </w:rPr>
        <w:t>ий, сооружений и иных объектов»</w:t>
      </w:r>
      <w:r w:rsidRPr="00744758">
        <w:rPr>
          <w:rFonts w:ascii="Times New Roman" w:hAnsi="Times New Roman"/>
          <w:sz w:val="24"/>
          <w:szCs w:val="24"/>
        </w:rPr>
        <w:t>, распределяются следующим образом: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I класс — 1000 м;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II класс — 500 м;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III класс — 300 м;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IV класс — 100 м;</w:t>
      </w:r>
    </w:p>
    <w:p w:rsidR="00E61827" w:rsidRPr="0032620C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V класс — 50 м</w:t>
      </w:r>
    </w:p>
    <w:p w:rsidR="00744758" w:rsidRPr="00744758" w:rsidRDefault="00744758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758">
        <w:rPr>
          <w:rFonts w:ascii="Times New Roman" w:hAnsi="Times New Roman"/>
          <w:sz w:val="24"/>
          <w:szCs w:val="24"/>
        </w:rPr>
        <w:t>Ориентировочный размер санитарно-защитной зоны кладбища смешанного и традиционного захоронения площадью от 20 до 40 га должен составлять 500 метров от границ земельного участка объекта до жилых строений. Для сельских кладбищ – 50 метров.</w:t>
      </w:r>
    </w:p>
    <w:p w:rsidR="002E0115" w:rsidRDefault="002E0115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p w:rsidR="00541F90" w:rsidRPr="00592765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541F90">
        <w:rPr>
          <w:rFonts w:ascii="Times New Roman" w:hAnsi="Times New Roman"/>
          <w:i/>
          <w:sz w:val="24"/>
          <w:szCs w:val="24"/>
          <w:u w:val="single"/>
        </w:rPr>
        <w:t>Охранная зона газопровода.</w:t>
      </w:r>
    </w:p>
    <w:p w:rsidR="00541F90" w:rsidRPr="00592765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b/>
          <w:sz w:val="24"/>
          <w:szCs w:val="24"/>
        </w:rPr>
        <w:t>Охранная зона газопровода</w:t>
      </w:r>
      <w:r w:rsidRPr="0032620C">
        <w:rPr>
          <w:rFonts w:ascii="Times New Roman" w:hAnsi="Times New Roman"/>
          <w:sz w:val="24"/>
          <w:szCs w:val="24"/>
        </w:rPr>
        <w:t xml:space="preserve"> —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Для исключения возможности повреждения трубопроводов (при любом виде их прокладки) устанавливаются охранные зоны: вдоль трасс трубопроводов, транспортирующих природный газ, в виде участка земли, ограниченного условными линиями, проходящими в 25 метрах от оси трубопровода с каждой стороны. Земельные участки, входящие в охранные зоны трубопроводов, не изымаются у землепользователей и используются ими для проведения сельскохозяйственных и иных работ с обязательным соблюдением требований «Правил охраны магистральных трубопроводов». (Утв. Постановлением Госгортехнадзора России от 22 апреля 1992 г. № 9).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а) перемещать, засыпать и ломать опознавательные и сигнальные знаки, контрольно - измерительные пункты;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в) устраивать всякого рода свалки, выливать растворы кислот, солей и щелочей;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– от аварийного разлива транспортируемой продукции;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д) разводить огонь и размещать какие-либо открытые или закрытые источники огня.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 xml:space="preserve">В охранных зонах трубопроводов без письменного разрешения предприятий трубопроводного транспорта запрещается: 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а) возводить любые постройки и сооружения;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г) производить мелиоративные земляные работы, сооружать оросительные и осушительные системы;</w:t>
      </w:r>
    </w:p>
    <w:p w:rsidR="00541F90" w:rsidRPr="0032620C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д) производить всякого рода открытые и подземные, горные, строительные, монтажные и взрывные работы, планировку грунта.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2620C">
        <w:rPr>
          <w:rFonts w:ascii="Times New Roman" w:hAnsi="Times New Roman"/>
          <w:i/>
          <w:sz w:val="24"/>
          <w:szCs w:val="24"/>
          <w:u w:val="single"/>
        </w:rPr>
        <w:t>Санитарные разрывы.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Границы санитарного разрыва железной дороги и интенсивно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используемых подъездных путей в материалах генплана учтены размером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100 м от крайнего рельса.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Размеры охранных зон линий электропередачи приняты в 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от их напряжения (кВ) в соответствии с «Правилами охраны электрических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 xml:space="preserve">сетей напряжением </w:t>
      </w:r>
      <w:r w:rsidRPr="0032620C">
        <w:rPr>
          <w:rFonts w:ascii="Times New Roman" w:hAnsi="Times New Roman"/>
          <w:sz w:val="24"/>
          <w:szCs w:val="24"/>
        </w:rPr>
        <w:lastRenderedPageBreak/>
        <w:t>свыше 1000 Вольт» (М., Энергоатомиздат, 1985) и 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редакцией СанПиН 2.2.1/2.1.1. 1200-03.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Размеры санитарного разрыва магистрального газопровода приняты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зависимости от класса и диаметра в соответствии с СанПиН 2.2.1/2.1.1.1200-03 «Санитарно-защитные зоны и санитарная классификация предприятий,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сооружений и иных объектов», утвержденными Главным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санитарным врачом РФ 30 марта 2003 года, и СНиП 2.05.06-85*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«Магистральные трубопроводы», утвержденными постановлением Госстроя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СССР от 30 марта 1985 г. № 30 (с изменениями от 8 января 1987 г., 13 июля 1990 г. и 10 ноября 1996 г.). Газопроводы I класса с диаметром труб 200 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имеют санитарный разрыв 100 м от крайней нитки.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Для автомобильных дорог, за исключением автомобильных дорог,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расположенных в границах населенных пунктов, устанавливаются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придорожные полосы. В зависимости от класса и (или)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автомобильных дорог с учетом перспектив их развития ширина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придорожной полосы устанавливается в размере: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1) семидесяти пяти метров - для автомобильных дорог первой и второй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категорий;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2) пятидесяти метров - для автомобильных дорог третьей и четвертой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категорий;</w:t>
      </w:r>
    </w:p>
    <w:p w:rsidR="00541F90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3) двадцати пяти метров - для автомобильных дорог пятой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541F90" w:rsidRDefault="00541F90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2620C">
        <w:rPr>
          <w:rFonts w:ascii="Times New Roman" w:hAnsi="Times New Roman"/>
          <w:i/>
          <w:sz w:val="24"/>
          <w:szCs w:val="24"/>
          <w:u w:val="single"/>
        </w:rPr>
        <w:t>Водоохранные зоны водных объектов.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 соответствии с Водным кодексом РФ определяются размеры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водоохранных зон для всех водных объектов района. Водоохранными зонами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являются территории, которые примыкают к береговой линии морей, рек,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ручьев, каналов, озер, водохранилищ и на которых устанавливается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специальный режим осуществления хозяйственной и иной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целях предотвращения загрязнения, засорения, заилевания указанных 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объектов и истощения их вод, а также сохранения среды обитания водных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биологических ресурсов и других объектов животного и растительного мира.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Водоохранные зоны рек включают поймы, надпойменные террасы,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бровки и крутые склоны коренных берегов, а также овраги и балки,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непосредственно впадающие в речную долину или озерную котловину.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границах водоохранных зон устанавливаются прибрежные защитные полосы,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на территориях которых вводятся дополнительные ограничения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хозяйственной и иной деятельности.</w:t>
      </w:r>
    </w:p>
    <w:p w:rsidR="003430F8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Ширина водоохранной зоны морей, рек, ручьев, каналов, озер,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водохранилищ и ширина их прибрежной защитной полосы за пределами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территорий городов и других поселений устанавливаются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</w:t>
      </w:r>
      <w:r w:rsidR="0077339E">
        <w:rPr>
          <w:rFonts w:ascii="Times New Roman" w:hAnsi="Times New Roman"/>
          <w:sz w:val="24"/>
          <w:szCs w:val="24"/>
        </w:rPr>
        <w:t>оответствующей береговой линии.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Ширина водоохранной зоны рек или ручьев устанавливается от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истока для рек или ручьев протяженностью: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1. до десяти километров в размере 50 метров;</w:t>
      </w:r>
    </w:p>
    <w:p w:rsidR="00541F90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2. от десяти до пятидесяти км в размере 100 метров;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3. от пятидесяти км и более в размере 200 метров.</w:t>
      </w:r>
    </w:p>
    <w:p w:rsid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Для реки, ручья протяженностью менее десяти километров от истока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устья, водоохранная зона совпадает с прибрежной защитной полосой. Радиус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водоохранной зоны для истоков реки, ручья устанавливается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пятидесяти метров.</w:t>
      </w:r>
    </w:p>
    <w:p w:rsidR="0077339E" w:rsidRPr="0032620C" w:rsidRDefault="0077339E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Ширина прибрежной защитной полосы рек и ручьев установлена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размере 50 метров.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Для отображения водоохранных зон и прибрежных защитных полос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схемах был использован нормативно-правовой подход,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предполагает установление размеров ВЗ и ПЗП в зависимости от длины рек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площади озер на основе утвержденных федеральных нормативов.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 границах водоохранных зон запрещается: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1) использование сточных вод для удобрения почв;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lastRenderedPageBreak/>
        <w:t>2) размещение кладбищ, скотомогильников, мест захоронения отходов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производства и потребления, радиоактивных, химических, взрывчатых,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токсичных, отравляющих и ядовитых веществ, пунктов захоронения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радиоактивных отходов;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3) осуществление авиационных мер по борьбе с вредителями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болезнями растений;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4) движение и стоянка транспортных средств (кроме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транспортных средств), за исключением их движения по дорогам и стоянки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на дорогах и в специально оборудованных местах, имеющих твердое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покрытие.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В границах прибрежных защитных полос наряду с 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частью 15 настоящей статьи ограничениями запрещаются: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1) распашка земель;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2) размещение отвалов размываемых грунтов;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3) выпас сельскохозяйственных животных и организация для них летних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лагерей, ванн.</w:t>
      </w:r>
    </w:p>
    <w:p w:rsidR="0032620C" w:rsidRP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20C">
        <w:rPr>
          <w:rFonts w:ascii="Times New Roman" w:hAnsi="Times New Roman"/>
          <w:sz w:val="24"/>
          <w:szCs w:val="24"/>
        </w:rPr>
        <w:t>Закрепление на местности границ водоохранных зон и границ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прибрежных защитных полос специальными информационными знаками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20C">
        <w:rPr>
          <w:rFonts w:ascii="Times New Roman" w:hAnsi="Times New Roman"/>
          <w:sz w:val="24"/>
          <w:szCs w:val="24"/>
        </w:rPr>
        <w:t>осуществляется в соответствии с земельным законодательством.</w:t>
      </w:r>
    </w:p>
    <w:p w:rsidR="0032620C" w:rsidRDefault="0032620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FD0" w:rsidRPr="00F94FD0" w:rsidRDefault="00F94FD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F94FD0">
        <w:rPr>
          <w:rFonts w:ascii="Times New Roman" w:hAnsi="Times New Roman"/>
          <w:i/>
          <w:sz w:val="24"/>
          <w:szCs w:val="24"/>
          <w:u w:val="single"/>
        </w:rPr>
        <w:t>Особо охраняемые территории.</w:t>
      </w:r>
    </w:p>
    <w:p w:rsidR="00F94FD0" w:rsidRPr="00F94FD0" w:rsidRDefault="00F94FD0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F94FD0">
        <w:rPr>
          <w:rFonts w:ascii="Times New Roman" w:hAnsi="Times New Roman"/>
          <w:i/>
          <w:sz w:val="24"/>
          <w:szCs w:val="24"/>
          <w:u w:val="single"/>
        </w:rPr>
        <w:t>Особо охраняемые природные территории.</w:t>
      </w:r>
    </w:p>
    <w:p w:rsidR="00230F55" w:rsidRDefault="00230F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0F55" w:rsidRDefault="00230F55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8B4" w:rsidRPr="004A68B4" w:rsidRDefault="004A68B4" w:rsidP="004A6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B4">
        <w:rPr>
          <w:rFonts w:ascii="Times New Roman" w:hAnsi="Times New Roman"/>
          <w:sz w:val="24"/>
          <w:szCs w:val="24"/>
        </w:rPr>
        <w:t xml:space="preserve">Особо охраняемых природных территорий местного и федерального значения в границах МО Федоровский Первый сельсовет нет. </w:t>
      </w:r>
    </w:p>
    <w:p w:rsidR="004A68B4" w:rsidRPr="004A68B4" w:rsidRDefault="004A68B4" w:rsidP="004A6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B4">
        <w:rPr>
          <w:rFonts w:ascii="Times New Roman" w:hAnsi="Times New Roman"/>
          <w:sz w:val="24"/>
          <w:szCs w:val="24"/>
        </w:rPr>
        <w:t>Памятников природы областного значения на территории МО Федо</w:t>
      </w:r>
      <w:r>
        <w:rPr>
          <w:rFonts w:ascii="Times New Roman" w:hAnsi="Times New Roman"/>
          <w:sz w:val="24"/>
          <w:szCs w:val="24"/>
        </w:rPr>
        <w:t xml:space="preserve">ровский Первый сельсовет нет.  </w:t>
      </w:r>
    </w:p>
    <w:p w:rsidR="00975E2F" w:rsidRDefault="004A68B4" w:rsidP="004A6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B4">
        <w:rPr>
          <w:rFonts w:ascii="Times New Roman" w:hAnsi="Times New Roman"/>
          <w:sz w:val="24"/>
          <w:szCs w:val="24"/>
        </w:rPr>
        <w:t xml:space="preserve">Схемой территориального планирования Оренбургской области не предусматривается выделение территорий и резервирование земельных участков для организации ООПТ на территории МО Федоровский Первый сельсовет. </w:t>
      </w:r>
      <w:r w:rsidR="00975E2F">
        <w:rPr>
          <w:rFonts w:ascii="Times New Roman" w:hAnsi="Times New Roman"/>
          <w:sz w:val="24"/>
          <w:szCs w:val="24"/>
        </w:rPr>
        <w:br w:type="page"/>
      </w:r>
    </w:p>
    <w:p w:rsidR="00A0767C" w:rsidRDefault="00A0767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67C" w:rsidRPr="00B6333F" w:rsidRDefault="00B6333F" w:rsidP="00F12E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2"/>
          <w:szCs w:val="24"/>
        </w:rPr>
      </w:pPr>
      <w:bookmarkStart w:id="7" w:name="_Toc145597141"/>
      <w:r>
        <w:rPr>
          <w:rFonts w:ascii="Times New Roman" w:hAnsi="Times New Roman"/>
          <w:sz w:val="22"/>
          <w:szCs w:val="24"/>
        </w:rPr>
        <w:t>3</w:t>
      </w:r>
      <w:r w:rsidRPr="00B6333F">
        <w:rPr>
          <w:rFonts w:ascii="Times New Roman" w:hAnsi="Times New Roman"/>
          <w:sz w:val="22"/>
          <w:szCs w:val="24"/>
        </w:rPr>
        <w:t xml:space="preserve">. </w:t>
      </w:r>
      <w:r w:rsidR="00DD1A3B" w:rsidRPr="00DD1A3B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  <w:r w:rsidR="00DD1A3B" w:rsidRPr="00B6333F">
        <w:rPr>
          <w:rFonts w:ascii="Times New Roman" w:hAnsi="Times New Roman"/>
          <w:sz w:val="22"/>
          <w:szCs w:val="24"/>
        </w:rPr>
        <w:t>.</w:t>
      </w:r>
      <w:bookmarkEnd w:id="7"/>
    </w:p>
    <w:p w:rsidR="00A0767C" w:rsidRDefault="00A0767C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FF4" w:rsidRDefault="00AD3FF4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AD3FF4">
        <w:rPr>
          <w:rFonts w:ascii="Times New Roman" w:hAnsi="Times New Roman"/>
          <w:bCs/>
          <w:i/>
          <w:iCs/>
          <w:sz w:val="24"/>
          <w:szCs w:val="24"/>
          <w:u w:val="single"/>
        </w:rPr>
        <w:t>Параметры функционального зонирования территории муниц</w:t>
      </w:r>
      <w:r w:rsidR="001302C6">
        <w:rPr>
          <w:rFonts w:ascii="Times New Roman" w:hAnsi="Times New Roman"/>
          <w:bCs/>
          <w:i/>
          <w:iCs/>
          <w:sz w:val="24"/>
          <w:szCs w:val="24"/>
          <w:u w:val="single"/>
        </w:rPr>
        <w:t>ипального образования «Федоровский Первый</w:t>
      </w:r>
      <w:r w:rsidRPr="00AD3FF4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сельсовет»</w:t>
      </w:r>
      <w:r w:rsidR="00F12EEF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 указа</w:t>
      </w:r>
      <w:r w:rsidR="001302C6">
        <w:rPr>
          <w:rFonts w:ascii="Times New Roman" w:hAnsi="Times New Roman"/>
          <w:bCs/>
          <w:i/>
          <w:iCs/>
          <w:sz w:val="24"/>
          <w:szCs w:val="24"/>
          <w:u w:val="single"/>
        </w:rPr>
        <w:t>ны в таблице</w:t>
      </w:r>
      <w:r w:rsidRPr="00AD3FF4">
        <w:rPr>
          <w:rFonts w:ascii="Times New Roman" w:hAnsi="Times New Roman"/>
          <w:bCs/>
          <w:i/>
          <w:iCs/>
          <w:sz w:val="24"/>
          <w:szCs w:val="24"/>
          <w:u w:val="single"/>
        </w:rPr>
        <w:t>:</w:t>
      </w:r>
    </w:p>
    <w:p w:rsidR="00D06453" w:rsidRDefault="00D06453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D06453" w:rsidRDefault="00D06453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D06453" w:rsidRPr="001302C6" w:rsidRDefault="001302C6" w:rsidP="001302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47"/>
      </w:tblGrid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№пп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функциональной зоны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sz w:val="24"/>
                <w:szCs w:val="24"/>
              </w:rPr>
              <w:t>Жилая зона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sz w:val="24"/>
                <w:szCs w:val="24"/>
              </w:rPr>
              <w:t>Общественно-деловая зона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рекреационного назначения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Производственная зона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D01D4A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кладбищ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D01D4A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транспортной инфраструктуры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D01D4A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1302C6" w:rsidRPr="009342BD" w:rsidTr="009342BD">
        <w:tc>
          <w:tcPr>
            <w:tcW w:w="817" w:type="dxa"/>
            <w:shd w:val="clear" w:color="auto" w:fill="auto"/>
          </w:tcPr>
          <w:p w:rsidR="001302C6" w:rsidRPr="009342BD" w:rsidRDefault="001302C6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847" w:type="dxa"/>
            <w:shd w:val="clear" w:color="auto" w:fill="auto"/>
          </w:tcPr>
          <w:p w:rsidR="001302C6" w:rsidRPr="009342BD" w:rsidRDefault="00D01D4A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специального назначения</w:t>
            </w:r>
          </w:p>
        </w:tc>
      </w:tr>
      <w:tr w:rsidR="00324AF4" w:rsidRPr="009342BD" w:rsidTr="009342BD">
        <w:tc>
          <w:tcPr>
            <w:tcW w:w="817" w:type="dxa"/>
            <w:shd w:val="clear" w:color="auto" w:fill="auto"/>
          </w:tcPr>
          <w:p w:rsidR="00324AF4" w:rsidRPr="009342BD" w:rsidRDefault="00324AF4" w:rsidP="0093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847" w:type="dxa"/>
            <w:shd w:val="clear" w:color="auto" w:fill="auto"/>
          </w:tcPr>
          <w:p w:rsidR="00324AF4" w:rsidRPr="009342BD" w:rsidRDefault="00324AF4" w:rsidP="00934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342BD">
              <w:rPr>
                <w:rFonts w:ascii="Times New Roman" w:hAnsi="Times New Roman"/>
                <w:iCs/>
                <w:sz w:val="24"/>
                <w:szCs w:val="24"/>
              </w:rPr>
              <w:t>Зона инженерной инфраструктуры</w:t>
            </w:r>
          </w:p>
        </w:tc>
      </w:tr>
    </w:tbl>
    <w:p w:rsidR="00F12EEF" w:rsidRPr="00AD3FF4" w:rsidRDefault="00F12EEF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836993" w:rsidRPr="006F33A6" w:rsidRDefault="006F33A6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8" w:name="_Toc145597142"/>
      <w:r w:rsidRPr="006F33A6">
        <w:rPr>
          <w:rFonts w:ascii="Times New Roman" w:hAnsi="Times New Roman"/>
          <w:u w:val="single"/>
        </w:rPr>
        <w:t xml:space="preserve">3.1 </w:t>
      </w:r>
      <w:r w:rsidR="00836993" w:rsidRPr="006F33A6">
        <w:rPr>
          <w:rFonts w:ascii="Times New Roman" w:hAnsi="Times New Roman"/>
          <w:u w:val="single"/>
        </w:rPr>
        <w:t>Жилая зона</w:t>
      </w:r>
      <w:bookmarkEnd w:id="8"/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  т</w:t>
      </w:r>
      <w:r w:rsidR="00DC42C4">
        <w:rPr>
          <w:rFonts w:ascii="Times New Roman" w:hAnsi="Times New Roman"/>
          <w:sz w:val="24"/>
          <w:szCs w:val="24"/>
        </w:rPr>
        <w:t xml:space="preserve">ребованиям   CП   42.13330.2016 </w:t>
      </w:r>
      <w:r w:rsidRPr="00EC5C64">
        <w:rPr>
          <w:rFonts w:ascii="Times New Roman" w:hAnsi="Times New Roman"/>
          <w:sz w:val="24"/>
          <w:szCs w:val="24"/>
        </w:rPr>
        <w:t>«Градостроительство. Планировка и застройка городских и сельских поселений», не допускается размещать в жилых зонах.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В планируемых жилых зонах размещаются дома усадебные с приусадебными участками </w:t>
      </w:r>
      <w:r w:rsidR="00FE1D24">
        <w:rPr>
          <w:rFonts w:ascii="Times New Roman" w:hAnsi="Times New Roman"/>
          <w:sz w:val="24"/>
          <w:szCs w:val="24"/>
        </w:rPr>
        <w:t xml:space="preserve">6 </w:t>
      </w:r>
      <w:r w:rsidRPr="00EC5C64">
        <w:rPr>
          <w:rFonts w:ascii="Times New Roman" w:hAnsi="Times New Roman"/>
          <w:sz w:val="24"/>
          <w:szCs w:val="24"/>
        </w:rPr>
        <w:t>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836993" w:rsidRPr="00EC5C64" w:rsidRDefault="00FE1D24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836993" w:rsidRPr="00EC5C64">
        <w:rPr>
          <w:rFonts w:ascii="Times New Roman" w:hAnsi="Times New Roman"/>
          <w:sz w:val="24"/>
          <w:szCs w:val="24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836993" w:rsidRPr="00EC5C64" w:rsidRDefault="00FE1D24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6993" w:rsidRPr="00EC5C64">
        <w:rPr>
          <w:rFonts w:ascii="Times New Roman" w:hAnsi="Times New Roman"/>
          <w:sz w:val="24"/>
          <w:szCs w:val="24"/>
        </w:rPr>
        <w:t>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836993" w:rsidRPr="00EC5C64" w:rsidRDefault="00FE1D24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6993" w:rsidRPr="00EC5C64">
        <w:rPr>
          <w:rFonts w:ascii="Times New Roman" w:hAnsi="Times New Roman"/>
          <w:sz w:val="24"/>
          <w:szCs w:val="24"/>
        </w:rPr>
        <w:t>выход на показатель обеспеченности не менее 30 м кв. общей площади на человека.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Основные проектные предложения в решении жилищной проблемы и новая жилищная политика:</w:t>
      </w:r>
    </w:p>
    <w:p w:rsidR="00836993" w:rsidRPr="00EC5C64" w:rsidRDefault="00EB29A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6993" w:rsidRPr="00EC5C64">
        <w:rPr>
          <w:rFonts w:ascii="Times New Roman" w:hAnsi="Times New Roman"/>
          <w:sz w:val="24"/>
          <w:szCs w:val="24"/>
        </w:rPr>
        <w:t>освоение новых площадок под жилищное строительство;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-наращивание темпов строительства жилья за счет индивидуального строительства;</w:t>
      </w:r>
    </w:p>
    <w:p w:rsidR="00836993" w:rsidRPr="00EC5C64" w:rsidRDefault="00EB29A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6993" w:rsidRPr="00EC5C64">
        <w:rPr>
          <w:rFonts w:ascii="Times New Roman" w:hAnsi="Times New Roman"/>
          <w:sz w:val="24"/>
          <w:szCs w:val="24"/>
        </w:rPr>
        <w:t>ликвидация ветхого, аварийного фонда;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03575D" w:rsidRPr="0003575D" w:rsidRDefault="0003575D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3575D">
        <w:rPr>
          <w:rFonts w:ascii="Times New Roman" w:hAnsi="Times New Roman"/>
          <w:b/>
          <w:sz w:val="24"/>
          <w:szCs w:val="24"/>
        </w:rPr>
        <w:t>Основные параметры застройки жилых зон:</w:t>
      </w:r>
    </w:p>
    <w:p w:rsidR="0003575D" w:rsidRPr="0003575D" w:rsidRDefault="0003575D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3575D">
        <w:rPr>
          <w:rFonts w:ascii="Times New Roman" w:hAnsi="Times New Roman"/>
          <w:b/>
          <w:sz w:val="24"/>
          <w:szCs w:val="24"/>
        </w:rPr>
        <w:t>Тип застройки – усадебный.</w:t>
      </w:r>
    </w:p>
    <w:p w:rsidR="0003575D" w:rsidRPr="0003575D" w:rsidRDefault="0003575D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3575D">
        <w:rPr>
          <w:rFonts w:ascii="Times New Roman" w:hAnsi="Times New Roman"/>
          <w:b/>
          <w:sz w:val="24"/>
          <w:szCs w:val="24"/>
        </w:rPr>
        <w:t xml:space="preserve">Площадь участка под индивидуальную застройку - 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03575D" w:rsidRPr="0003575D" w:rsidRDefault="0003575D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3575D">
        <w:rPr>
          <w:rFonts w:ascii="Times New Roman" w:hAnsi="Times New Roman"/>
          <w:b/>
          <w:sz w:val="24"/>
          <w:szCs w:val="24"/>
        </w:rPr>
        <w:t xml:space="preserve">Этажность – 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03575D" w:rsidRDefault="0003575D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03575D">
        <w:rPr>
          <w:rFonts w:ascii="Times New Roman" w:hAnsi="Times New Roman"/>
          <w:b/>
          <w:sz w:val="24"/>
          <w:szCs w:val="24"/>
        </w:rPr>
        <w:t xml:space="preserve">- </w:t>
      </w:r>
      <w:r w:rsidRPr="0003575D">
        <w:rPr>
          <w:rFonts w:ascii="Times New Roman" w:hAnsi="Times New Roman"/>
          <w:sz w:val="24"/>
          <w:szCs w:val="24"/>
        </w:rPr>
        <w:t>данные характеристики устанавливаются градостроительным регламентом Правил землепользования и застройки</w:t>
      </w:r>
    </w:p>
    <w:p w:rsidR="0003575D" w:rsidRDefault="0003575D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993" w:rsidRPr="006F33A6" w:rsidRDefault="006F33A6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9" w:name="_Toc145597143"/>
      <w:r>
        <w:rPr>
          <w:rFonts w:ascii="Times New Roman" w:hAnsi="Times New Roman"/>
          <w:u w:val="single"/>
        </w:rPr>
        <w:t xml:space="preserve">3.2 </w:t>
      </w:r>
      <w:r w:rsidR="00836993" w:rsidRPr="006F33A6">
        <w:rPr>
          <w:rFonts w:ascii="Times New Roman" w:hAnsi="Times New Roman"/>
          <w:u w:val="single"/>
        </w:rPr>
        <w:t>Общественно-деловая зона.</w:t>
      </w:r>
      <w:bookmarkEnd w:id="9"/>
      <w:r w:rsidR="00836993" w:rsidRPr="006F33A6">
        <w:rPr>
          <w:rFonts w:ascii="Times New Roman" w:hAnsi="Times New Roman"/>
          <w:u w:val="single"/>
        </w:rPr>
        <w:t xml:space="preserve">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1424C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</w:t>
      </w:r>
      <w:r w:rsidR="00001583" w:rsidRPr="00EC5C64">
        <w:rPr>
          <w:rFonts w:ascii="Times New Roman" w:hAnsi="Times New Roman"/>
          <w:sz w:val="24"/>
          <w:szCs w:val="24"/>
        </w:rPr>
        <w:t xml:space="preserve">с. </w:t>
      </w:r>
      <w:r w:rsidR="00D364BA">
        <w:rPr>
          <w:rFonts w:ascii="Times New Roman" w:hAnsi="Times New Roman"/>
          <w:sz w:val="24"/>
          <w:szCs w:val="24"/>
        </w:rPr>
        <w:t>Федоровка</w:t>
      </w:r>
      <w:r w:rsidRPr="00EC5C64">
        <w:rPr>
          <w:rFonts w:ascii="Times New Roman" w:hAnsi="Times New Roman"/>
          <w:sz w:val="24"/>
          <w:szCs w:val="24"/>
        </w:rPr>
        <w:t>, выполняющий функции поселкового</w:t>
      </w:r>
      <w:r w:rsidR="001424C4">
        <w:rPr>
          <w:rFonts w:ascii="Times New Roman" w:hAnsi="Times New Roman"/>
          <w:sz w:val="24"/>
          <w:szCs w:val="24"/>
        </w:rPr>
        <w:t xml:space="preserve"> </w:t>
      </w:r>
      <w:r w:rsidRPr="00EC5C64">
        <w:rPr>
          <w:rFonts w:ascii="Times New Roman" w:hAnsi="Times New Roman"/>
          <w:sz w:val="24"/>
          <w:szCs w:val="24"/>
        </w:rPr>
        <w:t xml:space="preserve">значения, сохраняется в центральной части села.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>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Расстояния между</w:t>
      </w:r>
      <w:r w:rsidRPr="00EC5C64">
        <w:rPr>
          <w:rFonts w:ascii="Times New Roman" w:hAnsi="Times New Roman"/>
          <w:sz w:val="24"/>
          <w:szCs w:val="24"/>
        </w:rPr>
        <w:tab/>
        <w:t>жилыми зданиями, жилыми и общественными, следует принимать на основе</w:t>
      </w:r>
      <w:r w:rsidRPr="00EC5C64">
        <w:rPr>
          <w:rFonts w:ascii="Times New Roman" w:hAnsi="Times New Roman"/>
          <w:sz w:val="24"/>
          <w:szCs w:val="24"/>
        </w:rPr>
        <w:tab/>
        <w:t>расчетов инсоляции и освещенности в соответствии с требованиями, приведенными в CП 52.13330,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</w:t>
      </w:r>
      <w:r w:rsidR="00033512">
        <w:rPr>
          <w:rFonts w:ascii="Times New Roman" w:hAnsi="Times New Roman"/>
          <w:sz w:val="24"/>
          <w:szCs w:val="24"/>
        </w:rPr>
        <w:t xml:space="preserve"> (</w:t>
      </w:r>
      <w:r w:rsidR="00033512" w:rsidRPr="00033512">
        <w:rPr>
          <w:rFonts w:ascii="Times New Roman" w:hAnsi="Times New Roman"/>
          <w:sz w:val="24"/>
          <w:szCs w:val="24"/>
        </w:rPr>
        <w:t>с изменениями на 14 июля 2022 года)</w:t>
      </w:r>
      <w:r w:rsidRPr="00EC5C64">
        <w:rPr>
          <w:rFonts w:ascii="Times New Roman" w:hAnsi="Times New Roman"/>
          <w:sz w:val="24"/>
          <w:szCs w:val="24"/>
        </w:rPr>
        <w:t>).</w:t>
      </w:r>
    </w:p>
    <w:p w:rsidR="0076795B" w:rsidRDefault="0076795B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795B">
        <w:rPr>
          <w:rFonts w:ascii="Times New Roman" w:hAnsi="Times New Roman"/>
          <w:b/>
          <w:sz w:val="24"/>
          <w:szCs w:val="24"/>
        </w:rPr>
        <w:t>Основные параметры застройки общественно-деловой зоны:</w:t>
      </w:r>
    </w:p>
    <w:p w:rsidR="004653DF" w:rsidRPr="00EC5C64" w:rsidRDefault="004653DF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 землепользования и застройки.</w:t>
      </w:r>
    </w:p>
    <w:p w:rsidR="0076795B" w:rsidRPr="0076795B" w:rsidRDefault="0076795B" w:rsidP="0068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6993" w:rsidRPr="001942D6" w:rsidRDefault="001942D6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10" w:name="_Toc145597144"/>
      <w:r>
        <w:rPr>
          <w:rFonts w:ascii="Times New Roman" w:hAnsi="Times New Roman"/>
          <w:u w:val="single"/>
        </w:rPr>
        <w:t xml:space="preserve">3.3 </w:t>
      </w:r>
      <w:r w:rsidR="00836993" w:rsidRPr="001942D6">
        <w:rPr>
          <w:rFonts w:ascii="Times New Roman" w:hAnsi="Times New Roman"/>
          <w:u w:val="single"/>
        </w:rPr>
        <w:t>Зона рекреационного назначения</w:t>
      </w:r>
      <w:bookmarkEnd w:id="10"/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участках, в основном не пригодных под жилищное строительство, организуются рекреационные зоны. Планируемые рекреационные зоны имеют непосредственные связи с жилыми и общественно-деловыми зонами.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территории рекреационных зон не допускаются строительство новых и расширение действующих промышленных, коммунально—складских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Необходимо предусматривать, как правило,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При размещении парков и садов следует максимально сохранять участки с существующими насаждениями и водоемами.</w:t>
      </w:r>
    </w:p>
    <w:p w:rsidR="0085103A" w:rsidRPr="00021F6D" w:rsidRDefault="0085103A" w:rsidP="00F12EEF">
      <w:pPr>
        <w:pStyle w:val="ConsPlusNormal"/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6D">
        <w:rPr>
          <w:rFonts w:ascii="Times New Roman" w:hAnsi="Times New Roman"/>
          <w:sz w:val="24"/>
          <w:szCs w:val="24"/>
        </w:rPr>
        <w:t>Величина территории парка в условиях реконструкции определяется существующей градостроительной ситуацией и может быть уменьшена не более чем на 20 %. По функциональному содержанию парки могут быть многофункциональными и специализированными (этнографические, мемориальные, ботанические, дендропарки, зоопарки и другие). При размещении и проектировании специализированных парков, установлении регламентов их использования необходимо руководствоваться действующими строительными, природоохранными, санитарными и другими нормами, заданием на проектирование.</w:t>
      </w:r>
    </w:p>
    <w:p w:rsidR="0085103A" w:rsidRPr="00021F6D" w:rsidRDefault="0085103A" w:rsidP="00F12EEF">
      <w:pPr>
        <w:pStyle w:val="ConsPlusNormal"/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6D">
        <w:rPr>
          <w:rFonts w:ascii="Times New Roman" w:hAnsi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85103A" w:rsidRPr="00021F6D" w:rsidRDefault="0085103A" w:rsidP="00F12EEF">
      <w:pPr>
        <w:pStyle w:val="ConsPlusNormal"/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6D">
        <w:rPr>
          <w:rFonts w:ascii="Times New Roman" w:hAnsi="Times New Roman"/>
          <w:sz w:val="24"/>
          <w:szCs w:val="24"/>
        </w:rPr>
        <w:lastRenderedPageBreak/>
        <w:t xml:space="preserve">Сквер - компактная озелененная территория, предназначенная для повседневного кратковременного отдыха и транзитного пешеходного передвижения населения, размером, как правило, от 0,15 до </w:t>
      </w:r>
      <w:smartTag w:uri="urn:schemas-microsoft-com:office:smarttags" w:element="metricconverter">
        <w:smartTagPr>
          <w:attr w:name="ProductID" w:val="2,0 гектаров"/>
        </w:smartTagPr>
        <w:r w:rsidRPr="00021F6D">
          <w:rPr>
            <w:rFonts w:ascii="Times New Roman" w:hAnsi="Times New Roman"/>
            <w:sz w:val="24"/>
            <w:szCs w:val="24"/>
          </w:rPr>
          <w:t>2,0 гектаров</w:t>
        </w:r>
      </w:smartTag>
      <w:r w:rsidRPr="00021F6D">
        <w:rPr>
          <w:rFonts w:ascii="Times New Roman" w:hAnsi="Times New Roman"/>
          <w:sz w:val="24"/>
          <w:szCs w:val="24"/>
        </w:rPr>
        <w:t>.</w:t>
      </w:r>
    </w:p>
    <w:p w:rsidR="0085103A" w:rsidRPr="00021F6D" w:rsidRDefault="0085103A" w:rsidP="00F12EEF">
      <w:pPr>
        <w:pStyle w:val="ConsPlusNormal"/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6D">
        <w:rPr>
          <w:rFonts w:ascii="Times New Roman" w:hAnsi="Times New Roman"/>
          <w:sz w:val="24"/>
          <w:szCs w:val="24"/>
        </w:rPr>
        <w:t>На территории сквера запрещается размещение застройки.</w:t>
      </w:r>
    </w:p>
    <w:p w:rsidR="0085103A" w:rsidRPr="00021F6D" w:rsidRDefault="0085103A" w:rsidP="00F12EEF">
      <w:pPr>
        <w:pStyle w:val="ConsPlusNormal"/>
        <w:widowControl/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6D">
        <w:rPr>
          <w:rFonts w:ascii="Times New Roman" w:hAnsi="Times New Roman"/>
          <w:sz w:val="24"/>
          <w:szCs w:val="24"/>
        </w:rPr>
        <w:t xml:space="preserve">Бульвар, набережная - озелененная территория линейной формы, расположенная вдоль улиц и рек, предназначенная для транзитного пешеходного движения, прогулок, повседневного отдыха, шириной не менее </w:t>
      </w:r>
      <w:smartTag w:uri="urn:schemas-microsoft-com:office:smarttags" w:element="metricconverter">
        <w:smartTagPr>
          <w:attr w:name="ProductID" w:val="15 метров"/>
        </w:smartTagPr>
        <w:r w:rsidRPr="00021F6D">
          <w:rPr>
            <w:rFonts w:ascii="Times New Roman" w:hAnsi="Times New Roman"/>
            <w:sz w:val="24"/>
            <w:szCs w:val="24"/>
          </w:rPr>
          <w:t>15 метров</w:t>
        </w:r>
      </w:smartTag>
      <w:r w:rsidRPr="00021F6D">
        <w:rPr>
          <w:rFonts w:ascii="Times New Roman" w:hAnsi="Times New Roman"/>
          <w:sz w:val="24"/>
          <w:szCs w:val="24"/>
        </w:rPr>
        <w:t>.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Площадь территории парков, садов и скверов следует принимать не менее, га (СП 42.13330.2011):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- парков планировочных районов ............................... 10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- садов жилых районов ................................................. 3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- скверов ......................................................................... 0,5-2</w:t>
      </w:r>
    </w:p>
    <w:p w:rsidR="0085103A" w:rsidRPr="00021F6D" w:rsidRDefault="0085103A" w:rsidP="00F12EEF">
      <w:pPr>
        <w:pStyle w:val="S1"/>
        <w:tabs>
          <w:tab w:val="left" w:pos="0"/>
        </w:tabs>
        <w:spacing w:line="276" w:lineRule="auto"/>
        <w:contextualSpacing/>
      </w:pPr>
      <w:r w:rsidRPr="00021F6D">
        <w:t>Для условий реконструкции площадь указанных элементов допускается уменьшать.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Планируемые рекреационные зоны имеют непосредственные связи с жилыми и общественно-деловыми зонами.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За границами населенных пунктов к зонам рекреационного назначения относятся земли, предназначенные и используемые для организации отдыха, туризма, физкультурно—оздоровительной и спортивной деятельности граждан, в том числе: пригородные зеленые зоны, леса (при наличии памятников, природных и лечебных ресурсов, курортных зон), городские леса и парки, охраняемые природные ландшафты, этнографические и усадебные парки, памятники садово-паркового искусства, охраняемые береговые линии, охраняемые речные системы, биологические станции, микрозаповедники и другие объекты.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 зон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озелененных территориях городских округов и поселений запрещается хозяйственная деятельность, отрицательно влияющая на выполнение ими экологических, санитарно-гигиенических и рекреационных функций. Все городские леса относятся к первой группе лесов и используются в соответствии с требованиями Лесного кодекса и настоящих нормативов.</w:t>
      </w:r>
    </w:p>
    <w:p w:rsidR="00C82CD5" w:rsidRPr="00C82CD5" w:rsidRDefault="00C82CD5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36993" w:rsidRPr="00EC5C64" w:rsidRDefault="00943A55" w:rsidP="00F12EEF">
      <w:pPr>
        <w:pStyle w:val="2"/>
        <w:ind w:firstLine="709"/>
        <w:rPr>
          <w:rFonts w:ascii="Times New Roman" w:hAnsi="Times New Roman"/>
          <w:b w:val="0"/>
          <w:i w:val="0"/>
          <w:sz w:val="24"/>
          <w:szCs w:val="24"/>
          <w:u w:val="single"/>
        </w:rPr>
      </w:pPr>
      <w:bookmarkStart w:id="11" w:name="_Toc145597145"/>
      <w:r>
        <w:rPr>
          <w:rFonts w:ascii="Times New Roman" w:hAnsi="Times New Roman"/>
          <w:u w:val="single"/>
        </w:rPr>
        <w:t xml:space="preserve">3.4 </w:t>
      </w:r>
      <w:r w:rsidR="00836993" w:rsidRPr="00943A55">
        <w:rPr>
          <w:rFonts w:ascii="Times New Roman" w:hAnsi="Times New Roman"/>
          <w:u w:val="single"/>
        </w:rPr>
        <w:t>Производственная зона</w:t>
      </w:r>
      <w:bookmarkEnd w:id="11"/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 производственных зон могут включаться: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C5C64">
        <w:rPr>
          <w:rFonts w:ascii="Times New Roman" w:hAnsi="Times New Roman"/>
          <w:i/>
          <w:sz w:val="24"/>
          <w:szCs w:val="24"/>
        </w:rPr>
        <w:t>коммунальные зоны</w:t>
      </w:r>
      <w:r w:rsidRPr="00EC5C64">
        <w:rPr>
          <w:rFonts w:ascii="Times New Roman" w:hAnsi="Times New Roman"/>
          <w:sz w:val="24"/>
          <w:szCs w:val="24"/>
        </w:rPr>
        <w:t xml:space="preserve">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- </w:t>
      </w:r>
      <w:r w:rsidRPr="00EC5C64">
        <w:rPr>
          <w:rFonts w:ascii="Times New Roman" w:hAnsi="Times New Roman"/>
          <w:i/>
          <w:sz w:val="24"/>
          <w:szCs w:val="24"/>
        </w:rPr>
        <w:t>производственные зоны</w:t>
      </w:r>
      <w:r w:rsidRPr="00EC5C64">
        <w:rPr>
          <w:rFonts w:ascii="Times New Roman" w:hAnsi="Times New Roman"/>
          <w:sz w:val="24"/>
          <w:szCs w:val="24"/>
        </w:rPr>
        <w:t xml:space="preserve">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зон, а также железнодорожных подъездных путей;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- </w:t>
      </w:r>
      <w:r w:rsidRPr="00EC5C64">
        <w:rPr>
          <w:rFonts w:ascii="Times New Roman" w:hAnsi="Times New Roman"/>
          <w:i/>
          <w:sz w:val="24"/>
          <w:szCs w:val="24"/>
        </w:rPr>
        <w:t>иные виды производственной, инженерной и транспортной инфраструктур.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 защитных зон, осуществляются за счет предприятия, имеющего вредные выбросы.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60 % всей территории промышленной зоны.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–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промышленной зоны, определенной генеральным планом города.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 xml:space="preserve">Занятые территории могут включать резервные участки на площадках предприятий и других объектов, намеченные в соответствии с заданием на проектирование для размещения на них зданий и сооружений.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Плотность застройки кварталов, занимаемых промышленными предприятиями и другими объектами, как правило, не должна превышать показателей, приведенных в Приложении «Г» СП 42.13330.2016.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  <w:r w:rsidR="00B83E4E">
        <w:rPr>
          <w:rFonts w:ascii="Times New Roman" w:hAnsi="Times New Roman"/>
          <w:sz w:val="24"/>
          <w:szCs w:val="24"/>
        </w:rPr>
        <w:t xml:space="preserve"> </w:t>
      </w:r>
    </w:p>
    <w:p w:rsidR="00836993" w:rsidRPr="00A00F1F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0F1F">
        <w:rPr>
          <w:rFonts w:ascii="Times New Roman" w:hAnsi="Times New Roman"/>
          <w:sz w:val="24"/>
          <w:szCs w:val="24"/>
        </w:rPr>
        <w:t>до 300 м ................................................. 60</w:t>
      </w:r>
    </w:p>
    <w:p w:rsidR="00836993" w:rsidRPr="00A00F1F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0F1F">
        <w:rPr>
          <w:rFonts w:ascii="Times New Roman" w:hAnsi="Times New Roman"/>
          <w:sz w:val="24"/>
          <w:szCs w:val="24"/>
        </w:rPr>
        <w:t>св. 300 до 1000 м .................................. 50</w:t>
      </w:r>
    </w:p>
    <w:p w:rsidR="00836993" w:rsidRPr="00A00F1F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0F1F">
        <w:rPr>
          <w:rFonts w:ascii="Times New Roman" w:hAnsi="Times New Roman"/>
          <w:sz w:val="24"/>
          <w:szCs w:val="24"/>
        </w:rPr>
        <w:t>" 1000 " 3000 м ..................................... 40</w:t>
      </w:r>
    </w:p>
    <w:p w:rsidR="00836993" w:rsidRPr="00A00F1F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0F1F">
        <w:rPr>
          <w:rFonts w:ascii="Times New Roman" w:hAnsi="Times New Roman"/>
          <w:sz w:val="24"/>
          <w:szCs w:val="24"/>
        </w:rPr>
        <w:t>" 3000 м ..................................................20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  <w:r w:rsidR="00B83E4E">
        <w:rPr>
          <w:rFonts w:ascii="Times New Roman" w:hAnsi="Times New Roman"/>
          <w:sz w:val="24"/>
          <w:szCs w:val="24"/>
        </w:rPr>
        <w:t xml:space="preserve">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Ростехнадзора (едиными правилами безопасности при взрывных работах) и__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составе научно-производственных зон следует размещать учреждения науки и научного обслуживания, опытные производства и связанные с ними высшие и средние учебные заведения, гостиницы, учреждения и предприятия обслуживания, а также инженерные и транспортные коммуникации и сооружения.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Состав научно-производственных и условия размещения отдельных НИИ и опытных производств следует определять с учетом факторов влияния на окружающую среду.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>При размещении опытных производств, не требующих санитарно-защитных зон шириной более 50 м, в научно-производственных зонах допускается размещать жилую застройку, формируя их по типу зон смешанной застройки.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Размеры санитарно-защитных зон для картофеле-, овоще- и фруктохранилищ следует принимать не менее 50 м. 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следует__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Объекты с размерами санитарно-защитной зоны свыше 300 м следует размещать на обособленных земельных участках за пределами границ сельских населенных пунктов.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На сегодняшний день не все производственные территории задействованы, часть из них используется экстенсивно. Необходимо провести инвентаризацию производственных территорий с целью их более интенсивного использования.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Производственной зоной в границах села занято </w:t>
      </w:r>
      <w:r w:rsidR="00BD7A18">
        <w:rPr>
          <w:rFonts w:ascii="Times New Roman" w:hAnsi="Times New Roman"/>
          <w:sz w:val="24"/>
          <w:szCs w:val="24"/>
        </w:rPr>
        <w:t>371</w:t>
      </w:r>
      <w:r w:rsidRPr="00EC5C64">
        <w:rPr>
          <w:rFonts w:ascii="Times New Roman" w:hAnsi="Times New Roman"/>
          <w:sz w:val="24"/>
          <w:szCs w:val="24"/>
        </w:rPr>
        <w:t>,</w:t>
      </w:r>
      <w:r w:rsidR="00BD7A18">
        <w:rPr>
          <w:rFonts w:ascii="Times New Roman" w:hAnsi="Times New Roman"/>
          <w:sz w:val="24"/>
          <w:szCs w:val="24"/>
        </w:rPr>
        <w:t>4</w:t>
      </w:r>
      <w:r w:rsidRPr="00EC5C64">
        <w:rPr>
          <w:rFonts w:ascii="Times New Roman" w:hAnsi="Times New Roman"/>
          <w:sz w:val="24"/>
          <w:szCs w:val="24"/>
        </w:rPr>
        <w:t xml:space="preserve"> га. В настоящее время не все производственные территории задействованы, часть из них используется экстенсивно. Необходимо провести инвентаризацию производственных территорий с целью их более интенсивного использования. </w:t>
      </w:r>
    </w:p>
    <w:p w:rsidR="00001ED3" w:rsidRPr="00EC5C64" w:rsidRDefault="00001ED3" w:rsidP="00F12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A7E" w:rsidRDefault="009908E7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A7E" w:rsidRPr="00C82CD5">
        <w:rPr>
          <w:rFonts w:ascii="Times New Roman" w:hAnsi="Times New Roman"/>
          <w:b/>
          <w:sz w:val="24"/>
          <w:szCs w:val="24"/>
        </w:rPr>
        <w:t xml:space="preserve">Основные параметры </w:t>
      </w:r>
      <w:r w:rsidR="00F83A7E">
        <w:rPr>
          <w:rFonts w:ascii="Times New Roman" w:hAnsi="Times New Roman"/>
          <w:b/>
          <w:sz w:val="24"/>
          <w:szCs w:val="24"/>
        </w:rPr>
        <w:t>производственной зоны</w:t>
      </w:r>
      <w:r w:rsidR="00F83A7E" w:rsidRPr="00C82CD5">
        <w:rPr>
          <w:rFonts w:ascii="Times New Roman" w:hAnsi="Times New Roman"/>
          <w:b/>
          <w:sz w:val="24"/>
          <w:szCs w:val="24"/>
        </w:rPr>
        <w:t>.</w:t>
      </w:r>
    </w:p>
    <w:p w:rsidR="00F83A7E" w:rsidRPr="00EC5C64" w:rsidRDefault="00F83A7E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 xml:space="preserve">Предельные значения коэффициентов застройки и коэффициентов плотности застройки территории </w:t>
      </w:r>
      <w:r>
        <w:rPr>
          <w:rFonts w:ascii="Times New Roman" w:hAnsi="Times New Roman"/>
          <w:sz w:val="24"/>
          <w:szCs w:val="24"/>
        </w:rPr>
        <w:t>производственных</w:t>
      </w:r>
      <w:r w:rsidRPr="00EC5C64">
        <w:rPr>
          <w:rFonts w:ascii="Times New Roman" w:hAnsi="Times New Roman"/>
          <w:sz w:val="24"/>
          <w:szCs w:val="24"/>
        </w:rPr>
        <w:t xml:space="preserve"> зон принимается согласно правил землепользования и застройки.</w:t>
      </w:r>
    </w:p>
    <w:p w:rsidR="00F83A7E" w:rsidRPr="00C82CD5" w:rsidRDefault="00F83A7E" w:rsidP="00F12EE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36993" w:rsidRPr="00F83A7E" w:rsidRDefault="00685891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12" w:name="_Toc145597146"/>
      <w:r>
        <w:rPr>
          <w:rFonts w:ascii="Times New Roman" w:hAnsi="Times New Roman"/>
          <w:u w:val="single"/>
        </w:rPr>
        <w:t>3.5</w:t>
      </w:r>
      <w:r w:rsidR="00F83A7E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Зона кладбищ</w:t>
      </w:r>
      <w:bookmarkEnd w:id="12"/>
    </w:p>
    <w:p w:rsidR="00685891" w:rsidRPr="00EC5C64" w:rsidRDefault="00685891" w:rsidP="00685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85891" w:rsidRPr="00EC5C64" w:rsidRDefault="00685891" w:rsidP="00685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целях создания благоприятной среды обитания для проживания населения за счет снижения негативного воздействия от предприятий и объектов, генеральным планом предусмотрен</w:t>
      </w:r>
      <w:r>
        <w:rPr>
          <w:rFonts w:ascii="Times New Roman" w:hAnsi="Times New Roman"/>
          <w:sz w:val="24"/>
          <w:szCs w:val="24"/>
        </w:rPr>
        <w:t>а</w:t>
      </w:r>
      <w:r w:rsidRPr="00EC5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ликвидация </w:t>
      </w:r>
      <w:r w:rsidRPr="00A624E6">
        <w:rPr>
          <w:rStyle w:val="fontstyle21"/>
          <w:b w:val="0"/>
        </w:rPr>
        <w:t>несанкционированных мест размещения отходов и рекультивации</w:t>
      </w:r>
      <w:r>
        <w:rPr>
          <w:rFonts w:ascii="Times New Roman" w:hAnsi="Times New Roman"/>
          <w:color w:val="000000"/>
          <w:sz w:val="24"/>
          <w:szCs w:val="24"/>
        </w:rPr>
        <w:t xml:space="preserve"> этих земель.</w:t>
      </w:r>
    </w:p>
    <w:p w:rsidR="00685891" w:rsidRPr="00EC5C64" w:rsidRDefault="00685891" w:rsidP="00685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Существующее кладбища сохраняются.</w:t>
      </w:r>
    </w:p>
    <w:p w:rsidR="00685891" w:rsidRPr="00EC5C64" w:rsidRDefault="00685891" w:rsidP="00685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время, в течение которого завершаются процессы минерализации трупов.</w:t>
      </w:r>
    </w:p>
    <w:p w:rsidR="00685891" w:rsidRPr="00EC5C64" w:rsidRDefault="00685891" w:rsidP="006858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случаях обнаружения при проведении строительных работ ранее неизвестных массовых захоронений необходимо зарегистрировать места захоронения, а в необходимых случаях провести перезахоронение останков погибших и рекультивацию территорий.</w:t>
      </w:r>
    </w:p>
    <w:p w:rsidR="00836993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592" w:rsidRPr="00F83A7E" w:rsidRDefault="00945592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13" w:name="_Toc145597147"/>
      <w:r>
        <w:rPr>
          <w:rFonts w:ascii="Times New Roman" w:hAnsi="Times New Roman"/>
          <w:u w:val="single"/>
        </w:rPr>
        <w:t xml:space="preserve">3.6 </w:t>
      </w:r>
      <w:r w:rsidRPr="00F83A7E">
        <w:rPr>
          <w:rFonts w:ascii="Times New Roman" w:hAnsi="Times New Roman"/>
          <w:u w:val="single"/>
        </w:rPr>
        <w:t>Зона транспортной инфраструктуры</w:t>
      </w:r>
      <w:bookmarkEnd w:id="13"/>
      <w:r w:rsidRPr="00F83A7E">
        <w:rPr>
          <w:rFonts w:ascii="Times New Roman" w:hAnsi="Times New Roman"/>
          <w:u w:val="single"/>
        </w:rPr>
        <w:t xml:space="preserve"> 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Зон</w:t>
      </w:r>
      <w:r w:rsidR="00752623">
        <w:rPr>
          <w:rFonts w:ascii="Times New Roman" w:hAnsi="Times New Roman"/>
          <w:sz w:val="24"/>
          <w:szCs w:val="24"/>
        </w:rPr>
        <w:t>у</w:t>
      </w:r>
      <w:r w:rsidRPr="00EC5C64">
        <w:rPr>
          <w:rFonts w:ascii="Times New Roman" w:hAnsi="Times New Roman"/>
          <w:sz w:val="24"/>
          <w:szCs w:val="24"/>
        </w:rPr>
        <w:t xml:space="preserve"> транспортной инфраструктур</w:t>
      </w:r>
      <w:r w:rsidR="00752623">
        <w:rPr>
          <w:rFonts w:ascii="Times New Roman" w:hAnsi="Times New Roman"/>
          <w:sz w:val="24"/>
          <w:szCs w:val="24"/>
        </w:rPr>
        <w:t>ы</w:t>
      </w:r>
      <w:r w:rsidRPr="00EC5C64">
        <w:rPr>
          <w:rFonts w:ascii="Times New Roman" w:hAnsi="Times New Roman"/>
          <w:sz w:val="24"/>
          <w:szCs w:val="24"/>
        </w:rPr>
        <w:t xml:space="preserve"> следует предусматривать для размещения сооружений и коммуникаций железнодорожного, автомобильного транспорта, связи, инженерного оборудования с учетом их перспективного развития.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42.13330.2016.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945592" w:rsidRPr="00EC5C64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945592" w:rsidRDefault="00945592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 xml:space="preserve"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:rsidR="00B062D3" w:rsidRPr="00EC5C64" w:rsidRDefault="00B062D3" w:rsidP="00685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FA1" w:rsidRPr="00AD3FA1" w:rsidRDefault="00685891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14" w:name="_Toc145597148"/>
      <w:r>
        <w:rPr>
          <w:rFonts w:ascii="Times New Roman" w:hAnsi="Times New Roman"/>
          <w:u w:val="single"/>
        </w:rPr>
        <w:t>3.7</w:t>
      </w:r>
      <w:r w:rsidR="00752623" w:rsidRPr="00AD3FA1">
        <w:rPr>
          <w:rFonts w:ascii="Times New Roman" w:hAnsi="Times New Roman"/>
          <w:u w:val="single"/>
        </w:rPr>
        <w:t xml:space="preserve"> </w:t>
      </w:r>
      <w:r w:rsidR="00836993" w:rsidRPr="00AD3FA1">
        <w:rPr>
          <w:rFonts w:ascii="Times New Roman" w:hAnsi="Times New Roman"/>
          <w:u w:val="single"/>
        </w:rPr>
        <w:t>Зона сельскохозяйственного использования</w:t>
      </w:r>
      <w:bookmarkEnd w:id="14"/>
      <w:r w:rsidR="00836993" w:rsidRPr="00AD3FA1">
        <w:rPr>
          <w:rFonts w:ascii="Times New Roman" w:hAnsi="Times New Roman"/>
          <w:u w:val="single"/>
        </w:rPr>
        <w:t xml:space="preserve"> </w:t>
      </w:r>
    </w:p>
    <w:p w:rsidR="00836993" w:rsidRPr="00EC5C64" w:rsidRDefault="00AD3FA1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Зона сельскохозяйственного использования </w:t>
      </w:r>
      <w:r w:rsidR="00836993" w:rsidRPr="00EC5C64">
        <w:rPr>
          <w:rFonts w:ascii="Times New Roman" w:hAnsi="Times New Roman"/>
          <w:sz w:val="24"/>
          <w:szCs w:val="24"/>
        </w:rPr>
        <w:t>в границах населённых пунктов 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Земли сельскохозяйственного использования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целей: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− 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−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− некоммерческими организациями, в том числе потребительскими кооперативами, религиозными организациями;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− казачьими обществами;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 xml:space="preserve">− опытно-производственными, учебными, учебно-опытными и учебно-производственными подразделениями научно-исследовательских организаций, образовательных учреждений сельскохозяйственного профиля и общеобразовательных учреждений. 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</w:p>
    <w:p w:rsidR="001F26F5" w:rsidRPr="00EC5C64" w:rsidRDefault="001F26F5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6993" w:rsidRPr="002A32F1" w:rsidRDefault="00B062D3" w:rsidP="00F12EEF">
      <w:pPr>
        <w:pStyle w:val="2"/>
        <w:ind w:firstLine="709"/>
        <w:rPr>
          <w:rFonts w:ascii="Times New Roman" w:hAnsi="Times New Roman"/>
          <w:u w:val="single"/>
        </w:rPr>
      </w:pPr>
      <w:bookmarkStart w:id="15" w:name="_Toc145597149"/>
      <w:r w:rsidRPr="002A32F1">
        <w:rPr>
          <w:rFonts w:ascii="Times New Roman" w:hAnsi="Times New Roman"/>
          <w:u w:val="single"/>
        </w:rPr>
        <w:t>3.</w:t>
      </w:r>
      <w:r w:rsidR="00685891">
        <w:rPr>
          <w:rFonts w:ascii="Times New Roman" w:hAnsi="Times New Roman"/>
          <w:u w:val="single"/>
        </w:rPr>
        <w:t>8</w:t>
      </w:r>
      <w:r w:rsidRPr="002A32F1">
        <w:rPr>
          <w:rFonts w:ascii="Times New Roman" w:hAnsi="Times New Roman"/>
          <w:u w:val="single"/>
        </w:rPr>
        <w:t xml:space="preserve"> </w:t>
      </w:r>
      <w:r w:rsidR="00836993" w:rsidRPr="002A32F1">
        <w:rPr>
          <w:rFonts w:ascii="Times New Roman" w:hAnsi="Times New Roman"/>
          <w:u w:val="single"/>
        </w:rPr>
        <w:t>Зона специального назначения</w:t>
      </w:r>
      <w:bookmarkEnd w:id="15"/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lastRenderedPageBreak/>
        <w:t>В целях создания благоприятной среды обитания для проживания населения за счет снижения негативного воздействия от предприятий и объектов, генеральным планом предусмотрен</w:t>
      </w:r>
      <w:r w:rsidR="00D117EB">
        <w:rPr>
          <w:rFonts w:ascii="Times New Roman" w:hAnsi="Times New Roman"/>
          <w:sz w:val="24"/>
          <w:szCs w:val="24"/>
        </w:rPr>
        <w:t>а</w:t>
      </w:r>
      <w:r w:rsidRPr="00EC5C64">
        <w:rPr>
          <w:rFonts w:ascii="Times New Roman" w:hAnsi="Times New Roman"/>
          <w:sz w:val="24"/>
          <w:szCs w:val="24"/>
        </w:rPr>
        <w:t xml:space="preserve"> </w:t>
      </w:r>
      <w:r w:rsidR="00A624E6">
        <w:rPr>
          <w:rFonts w:ascii="Times New Roman" w:hAnsi="Times New Roman"/>
          <w:color w:val="000000"/>
          <w:sz w:val="24"/>
          <w:szCs w:val="24"/>
        </w:rPr>
        <w:t xml:space="preserve">ликвидация </w:t>
      </w:r>
      <w:r w:rsidR="00A624E6" w:rsidRPr="00A624E6">
        <w:rPr>
          <w:rStyle w:val="fontstyle21"/>
          <w:b w:val="0"/>
        </w:rPr>
        <w:t>несанкционированных мест размещения отходов и рекультивации</w:t>
      </w:r>
      <w:r w:rsidR="00A624E6">
        <w:rPr>
          <w:rFonts w:ascii="Times New Roman" w:hAnsi="Times New Roman"/>
          <w:color w:val="000000"/>
          <w:sz w:val="24"/>
          <w:szCs w:val="24"/>
        </w:rPr>
        <w:t xml:space="preserve"> этих земель</w:t>
      </w:r>
      <w:r w:rsidR="00D117EB">
        <w:rPr>
          <w:rFonts w:ascii="Times New Roman" w:hAnsi="Times New Roman"/>
          <w:color w:val="000000"/>
          <w:sz w:val="24"/>
          <w:szCs w:val="24"/>
        </w:rPr>
        <w:t>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Существующее кладбища сохраняются.</w:t>
      </w:r>
    </w:p>
    <w:p w:rsidR="00836993" w:rsidRPr="00EC5C64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время, в течение которого завершаются процессы минерализации трупов.</w:t>
      </w:r>
    </w:p>
    <w:p w:rsidR="00836993" w:rsidRDefault="00836993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C64">
        <w:rPr>
          <w:rFonts w:ascii="Times New Roman" w:hAnsi="Times New Roman"/>
          <w:sz w:val="24"/>
          <w:szCs w:val="24"/>
        </w:rPr>
        <w:t>В случаях обнаружения при проведении строительных работ ранее неизвестных массовых захоронений необходимо зарегистрировать места захоронения, а в необходимых случаях провести перезахоронение останков погибших и рекультивацию территорий.</w:t>
      </w:r>
    </w:p>
    <w:p w:rsidR="00324AF4" w:rsidRDefault="00324AF4" w:rsidP="00F12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AF4" w:rsidRPr="002A32F1" w:rsidRDefault="00324AF4" w:rsidP="00324AF4">
      <w:pPr>
        <w:pStyle w:val="2"/>
        <w:ind w:firstLine="709"/>
        <w:rPr>
          <w:rFonts w:ascii="Times New Roman" w:hAnsi="Times New Roman"/>
          <w:u w:val="single"/>
        </w:rPr>
      </w:pPr>
      <w:bookmarkStart w:id="16" w:name="_Toc145597150"/>
      <w:r w:rsidRPr="002A32F1">
        <w:rPr>
          <w:rFonts w:ascii="Times New Roman" w:hAnsi="Times New Roman"/>
          <w:u w:val="single"/>
        </w:rPr>
        <w:t>3.</w:t>
      </w:r>
      <w:r>
        <w:rPr>
          <w:rFonts w:ascii="Times New Roman" w:hAnsi="Times New Roman"/>
          <w:u w:val="single"/>
        </w:rPr>
        <w:t>9</w:t>
      </w:r>
      <w:r w:rsidRPr="002A32F1">
        <w:rPr>
          <w:rFonts w:ascii="Times New Roman" w:hAnsi="Times New Roman"/>
          <w:u w:val="single"/>
        </w:rPr>
        <w:t xml:space="preserve"> Зона </w:t>
      </w:r>
      <w:r>
        <w:rPr>
          <w:rFonts w:ascii="Times New Roman" w:hAnsi="Times New Roman"/>
          <w:u w:val="single"/>
        </w:rPr>
        <w:t>инженерной инфраструктуры</w:t>
      </w:r>
      <w:bookmarkEnd w:id="16"/>
      <w:r>
        <w:rPr>
          <w:rFonts w:ascii="Times New Roman" w:hAnsi="Times New Roman"/>
          <w:u w:val="single"/>
        </w:rPr>
        <w:t xml:space="preserve"> </w:t>
      </w:r>
    </w:p>
    <w:p w:rsidR="00324AF4" w:rsidRPr="00324AF4" w:rsidRDefault="00324AF4" w:rsidP="00324A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4AF4">
        <w:rPr>
          <w:rFonts w:ascii="Times New Roman" w:hAnsi="Times New Roman"/>
          <w:sz w:val="24"/>
          <w:szCs w:val="24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324AF4" w:rsidRPr="00324AF4" w:rsidRDefault="00324AF4" w:rsidP="00324A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4AF4">
        <w:rPr>
          <w:rFonts w:ascii="Times New Roman" w:hAnsi="Times New Roman"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324AF4" w:rsidRPr="00324AF4" w:rsidRDefault="00324AF4" w:rsidP="00324A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4AF4">
        <w:rPr>
          <w:rFonts w:ascii="Times New Roman" w:hAnsi="Times New Roman"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324AF4" w:rsidRPr="00324AF4" w:rsidRDefault="00324AF4" w:rsidP="00324A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4AF4">
        <w:rPr>
          <w:rFonts w:ascii="Times New Roman" w:hAnsi="Times New Roman"/>
          <w:sz w:val="24"/>
          <w:szCs w:val="24"/>
        </w:rPr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324AF4" w:rsidRPr="00EC5C64" w:rsidRDefault="00324AF4" w:rsidP="00324A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4AF4">
        <w:rPr>
          <w:rFonts w:ascii="Times New Roman" w:hAnsi="Times New Roman"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sectPr w:rsidR="00324AF4" w:rsidRPr="00EC5C64" w:rsidSect="003C081D">
      <w:headerReference w:type="default" r:id="rId9"/>
      <w:footerReference w:type="default" r:id="rId10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A2" w:rsidRDefault="00782EA2" w:rsidP="00166AF6">
      <w:pPr>
        <w:spacing w:after="0" w:line="240" w:lineRule="auto"/>
      </w:pPr>
      <w:r>
        <w:separator/>
      </w:r>
    </w:p>
  </w:endnote>
  <w:endnote w:type="continuationSeparator" w:id="1">
    <w:p w:rsidR="00782EA2" w:rsidRDefault="00782EA2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E2" w:rsidRDefault="008D0D11">
    <w:pPr>
      <w:pStyle w:val="a7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2049" type="#_x0000_t110" alt="Light horizontal" style="width:430.5pt;height:3.55pt;flip:y;visibility:visible;mso-position-horizontal-relative:char;mso-position-vertical-relative:line" fillcolor="black" stroked="f">
          <v:fill r:id="rId1" o:title="" type="pattern"/>
          <w10:anchorlock/>
        </v:shape>
      </w:pict>
    </w:r>
  </w:p>
  <w:p w:rsidR="00E941E2" w:rsidRPr="00464FC6" w:rsidRDefault="00E941E2" w:rsidP="0051355F">
    <w:pPr>
      <w:pStyle w:val="a7"/>
      <w:jc w:val="both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ООО «РКЦ» 2023 г.                                                </w:t>
    </w:r>
    <w:r w:rsidRPr="00464FC6">
      <w:rPr>
        <w:rFonts w:ascii="Times New Roman" w:hAnsi="Times New Roman"/>
        <w:sz w:val="24"/>
      </w:rPr>
      <w:fldChar w:fldCharType="begin"/>
    </w:r>
    <w:r w:rsidRPr="00464FC6">
      <w:rPr>
        <w:rFonts w:ascii="Times New Roman" w:hAnsi="Times New Roman"/>
        <w:sz w:val="24"/>
      </w:rPr>
      <w:instrText>PAGE    \* MERGEFORMAT</w:instrText>
    </w:r>
    <w:r w:rsidRPr="00464FC6">
      <w:rPr>
        <w:rFonts w:ascii="Times New Roman" w:hAnsi="Times New Roman"/>
        <w:sz w:val="24"/>
      </w:rPr>
      <w:fldChar w:fldCharType="separate"/>
    </w:r>
    <w:r w:rsidR="00B80712">
      <w:rPr>
        <w:rFonts w:ascii="Times New Roman" w:hAnsi="Times New Roman"/>
        <w:noProof/>
        <w:sz w:val="24"/>
      </w:rPr>
      <w:t>2</w:t>
    </w:r>
    <w:r w:rsidRPr="00464FC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A2" w:rsidRDefault="00782EA2" w:rsidP="00166AF6">
      <w:pPr>
        <w:spacing w:after="0" w:line="240" w:lineRule="auto"/>
      </w:pPr>
      <w:r>
        <w:separator/>
      </w:r>
    </w:p>
  </w:footnote>
  <w:footnote w:type="continuationSeparator" w:id="1">
    <w:p w:rsidR="00782EA2" w:rsidRDefault="00782EA2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E2" w:rsidRPr="009342BD" w:rsidRDefault="00E941E2" w:rsidP="000B601B">
    <w:pPr>
      <w:pStyle w:val="a5"/>
      <w:jc w:val="center"/>
      <w:rPr>
        <w:rFonts w:ascii="Times New Roman" w:hAnsi="Times New Roman"/>
        <w:sz w:val="24"/>
        <w:szCs w:val="24"/>
      </w:rPr>
    </w:pPr>
    <w:r w:rsidRPr="009342BD">
      <w:rPr>
        <w:rFonts w:ascii="Times New Roman" w:hAnsi="Times New Roman"/>
        <w:sz w:val="24"/>
        <w:szCs w:val="24"/>
      </w:rPr>
      <w:t>Внесение изменений в генеральный план муниципального образования</w:t>
    </w:r>
  </w:p>
  <w:p w:rsidR="00E941E2" w:rsidRPr="009342BD" w:rsidRDefault="00E941E2" w:rsidP="000B601B">
    <w:pPr>
      <w:pStyle w:val="a5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9342BD">
      <w:rPr>
        <w:rFonts w:ascii="Times New Roman" w:hAnsi="Times New Roman"/>
        <w:sz w:val="24"/>
        <w:szCs w:val="24"/>
      </w:rPr>
      <w:t>Федоровский Первый сельсовет Саракташского района Оренбургской области</w:t>
    </w:r>
  </w:p>
  <w:p w:rsidR="00E941E2" w:rsidRDefault="00E941E2" w:rsidP="000B601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09364D7"/>
    <w:multiLevelType w:val="hybridMultilevel"/>
    <w:tmpl w:val="C0AC1AD4"/>
    <w:lvl w:ilvl="0" w:tplc="9CF0115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CA1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4CEA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6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E5D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4E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C7F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A80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A00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2E1EEE"/>
    <w:multiLevelType w:val="hybridMultilevel"/>
    <w:tmpl w:val="9D9AB53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05DAE"/>
    <w:multiLevelType w:val="hybridMultilevel"/>
    <w:tmpl w:val="78942C38"/>
    <w:lvl w:ilvl="0" w:tplc="F43C65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7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6"/>
    <w:multiLevelType w:val="hybridMultilevel"/>
    <w:tmpl w:val="48542CE6"/>
    <w:lvl w:ilvl="0" w:tplc="DD4A131C">
      <w:start w:val="1"/>
      <w:numFmt w:val="decimal"/>
      <w:lvlText w:val="%1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038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041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E1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8BA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095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870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82D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E09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770BB"/>
    <w:multiLevelType w:val="hybridMultilevel"/>
    <w:tmpl w:val="2444D0FC"/>
    <w:lvl w:ilvl="0" w:tplc="FE9ADEDE">
      <w:start w:val="1"/>
      <w:numFmt w:val="bullet"/>
      <w:lvlText w:val="-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8D8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2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2A3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CA9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C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06C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0E3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C50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8B4DED"/>
    <w:multiLevelType w:val="hybridMultilevel"/>
    <w:tmpl w:val="C63EE510"/>
    <w:lvl w:ilvl="0" w:tplc="408CBEA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05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72D8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460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6B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019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083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499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858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A3E19"/>
    <w:multiLevelType w:val="hybridMultilevel"/>
    <w:tmpl w:val="0144C978"/>
    <w:lvl w:ilvl="0" w:tplc="AFDAC422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70960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E05E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E8A202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00122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473E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2F9C2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A3B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C2A4E6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53D8D"/>
    <w:multiLevelType w:val="hybridMultilevel"/>
    <w:tmpl w:val="367E01B4"/>
    <w:lvl w:ilvl="0" w:tplc="9C32C01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A4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C29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20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89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E1A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EC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CE4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405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954D2"/>
    <w:multiLevelType w:val="hybridMultilevel"/>
    <w:tmpl w:val="28B4F294"/>
    <w:lvl w:ilvl="0" w:tplc="B6FC7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5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6406E"/>
    <w:multiLevelType w:val="hybridMultilevel"/>
    <w:tmpl w:val="6B087126"/>
    <w:lvl w:ilvl="0" w:tplc="749882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917CB4"/>
    <w:multiLevelType w:val="hybridMultilevel"/>
    <w:tmpl w:val="940E67F8"/>
    <w:lvl w:ilvl="0" w:tplc="A922ED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E44"/>
    <w:multiLevelType w:val="multilevel"/>
    <w:tmpl w:val="369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4"/>
  </w:num>
  <w:num w:numId="3">
    <w:abstractNumId w:val="26"/>
  </w:num>
  <w:num w:numId="4">
    <w:abstractNumId w:val="18"/>
  </w:num>
  <w:num w:numId="5">
    <w:abstractNumId w:val="1"/>
  </w:num>
  <w:num w:numId="6">
    <w:abstractNumId w:val="25"/>
  </w:num>
  <w:num w:numId="7">
    <w:abstractNumId w:val="28"/>
  </w:num>
  <w:num w:numId="8">
    <w:abstractNumId w:val="17"/>
  </w:num>
  <w:num w:numId="9">
    <w:abstractNumId w:val="42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41"/>
  </w:num>
  <w:num w:numId="12">
    <w:abstractNumId w:val="5"/>
  </w:num>
  <w:num w:numId="13">
    <w:abstractNumId w:val="21"/>
  </w:num>
  <w:num w:numId="14">
    <w:abstractNumId w:val="43"/>
  </w:num>
  <w:num w:numId="15">
    <w:abstractNumId w:val="37"/>
  </w:num>
  <w:num w:numId="16">
    <w:abstractNumId w:val="39"/>
  </w:num>
  <w:num w:numId="17">
    <w:abstractNumId w:val="12"/>
  </w:num>
  <w:num w:numId="18">
    <w:abstractNumId w:val="35"/>
  </w:num>
  <w:num w:numId="19">
    <w:abstractNumId w:val="23"/>
  </w:num>
  <w:num w:numId="20">
    <w:abstractNumId w:val="44"/>
  </w:num>
  <w:num w:numId="21">
    <w:abstractNumId w:val="30"/>
  </w:num>
  <w:num w:numId="22">
    <w:abstractNumId w:val="9"/>
  </w:num>
  <w:num w:numId="23">
    <w:abstractNumId w:val="20"/>
  </w:num>
  <w:num w:numId="24">
    <w:abstractNumId w:val="2"/>
  </w:num>
  <w:num w:numId="25">
    <w:abstractNumId w:val="4"/>
  </w:num>
  <w:num w:numId="26">
    <w:abstractNumId w:val="16"/>
  </w:num>
  <w:num w:numId="27">
    <w:abstractNumId w:val="13"/>
  </w:num>
  <w:num w:numId="28">
    <w:abstractNumId w:val="45"/>
  </w:num>
  <w:num w:numId="29">
    <w:abstractNumId w:val="46"/>
  </w:num>
  <w:num w:numId="30">
    <w:abstractNumId w:val="32"/>
  </w:num>
  <w:num w:numId="31">
    <w:abstractNumId w:val="15"/>
  </w:num>
  <w:num w:numId="32">
    <w:abstractNumId w:val="36"/>
  </w:num>
  <w:num w:numId="33">
    <w:abstractNumId w:val="8"/>
  </w:num>
  <w:num w:numId="34">
    <w:abstractNumId w:val="7"/>
  </w:num>
  <w:num w:numId="35">
    <w:abstractNumId w:val="6"/>
  </w:num>
  <w:num w:numId="36">
    <w:abstractNumId w:val="3"/>
  </w:num>
  <w:num w:numId="37">
    <w:abstractNumId w:val="4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1"/>
  </w:num>
  <w:num w:numId="41">
    <w:abstractNumId w:val="22"/>
  </w:num>
  <w:num w:numId="42">
    <w:abstractNumId w:val="10"/>
  </w:num>
  <w:num w:numId="43">
    <w:abstractNumId w:val="29"/>
  </w:num>
  <w:num w:numId="44">
    <w:abstractNumId w:val="27"/>
  </w:num>
  <w:num w:numId="45">
    <w:abstractNumId w:val="11"/>
  </w:num>
  <w:num w:numId="46">
    <w:abstractNumId w:val="48"/>
  </w:num>
  <w:num w:numId="47">
    <w:abstractNumId w:val="47"/>
  </w:num>
  <w:num w:numId="48">
    <w:abstractNumId w:val="38"/>
  </w:num>
  <w:num w:numId="49">
    <w:abstractNumId w:val="14"/>
  </w:num>
  <w:num w:numId="50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6AF6"/>
    <w:rsid w:val="00001583"/>
    <w:rsid w:val="00001ED3"/>
    <w:rsid w:val="000069BD"/>
    <w:rsid w:val="00007A37"/>
    <w:rsid w:val="0001421C"/>
    <w:rsid w:val="000149A9"/>
    <w:rsid w:val="0001726A"/>
    <w:rsid w:val="00027166"/>
    <w:rsid w:val="00033512"/>
    <w:rsid w:val="00034798"/>
    <w:rsid w:val="0003575D"/>
    <w:rsid w:val="00036F41"/>
    <w:rsid w:val="000415D4"/>
    <w:rsid w:val="00044E04"/>
    <w:rsid w:val="000522CB"/>
    <w:rsid w:val="000603E8"/>
    <w:rsid w:val="00061E9C"/>
    <w:rsid w:val="00071982"/>
    <w:rsid w:val="00086F31"/>
    <w:rsid w:val="00087ADC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2BB"/>
    <w:rsid w:val="000E0E02"/>
    <w:rsid w:val="000E1BFD"/>
    <w:rsid w:val="000E6402"/>
    <w:rsid w:val="000E68C0"/>
    <w:rsid w:val="000F7F18"/>
    <w:rsid w:val="00111FEF"/>
    <w:rsid w:val="00113FA0"/>
    <w:rsid w:val="00116357"/>
    <w:rsid w:val="00124490"/>
    <w:rsid w:val="001302C6"/>
    <w:rsid w:val="00131974"/>
    <w:rsid w:val="00136376"/>
    <w:rsid w:val="001424C4"/>
    <w:rsid w:val="00144607"/>
    <w:rsid w:val="00147C44"/>
    <w:rsid w:val="001553E0"/>
    <w:rsid w:val="0015715C"/>
    <w:rsid w:val="00163DED"/>
    <w:rsid w:val="00164372"/>
    <w:rsid w:val="00166AF6"/>
    <w:rsid w:val="00167DCF"/>
    <w:rsid w:val="0017014B"/>
    <w:rsid w:val="00170D11"/>
    <w:rsid w:val="0017176B"/>
    <w:rsid w:val="001814EE"/>
    <w:rsid w:val="001824C8"/>
    <w:rsid w:val="001901B7"/>
    <w:rsid w:val="001942D6"/>
    <w:rsid w:val="001A53F5"/>
    <w:rsid w:val="001A53F9"/>
    <w:rsid w:val="001B1A2A"/>
    <w:rsid w:val="001B2BA5"/>
    <w:rsid w:val="001B3BF2"/>
    <w:rsid w:val="001D17DA"/>
    <w:rsid w:val="001D58DA"/>
    <w:rsid w:val="001E1E42"/>
    <w:rsid w:val="001E5487"/>
    <w:rsid w:val="001E61AD"/>
    <w:rsid w:val="001E6553"/>
    <w:rsid w:val="001E77E9"/>
    <w:rsid w:val="001F26F5"/>
    <w:rsid w:val="001F37AF"/>
    <w:rsid w:val="00204229"/>
    <w:rsid w:val="00210688"/>
    <w:rsid w:val="0021285D"/>
    <w:rsid w:val="00212FF6"/>
    <w:rsid w:val="0022030A"/>
    <w:rsid w:val="00222ABC"/>
    <w:rsid w:val="00223975"/>
    <w:rsid w:val="00225960"/>
    <w:rsid w:val="00230724"/>
    <w:rsid w:val="00230F55"/>
    <w:rsid w:val="00233EC1"/>
    <w:rsid w:val="0024210A"/>
    <w:rsid w:val="002476DA"/>
    <w:rsid w:val="00247868"/>
    <w:rsid w:val="00251C29"/>
    <w:rsid w:val="0025497B"/>
    <w:rsid w:val="0026468D"/>
    <w:rsid w:val="00265B55"/>
    <w:rsid w:val="00280456"/>
    <w:rsid w:val="00282765"/>
    <w:rsid w:val="00286FFC"/>
    <w:rsid w:val="002A273D"/>
    <w:rsid w:val="002A32F1"/>
    <w:rsid w:val="002A41F9"/>
    <w:rsid w:val="002B06D1"/>
    <w:rsid w:val="002B0B53"/>
    <w:rsid w:val="002B3E23"/>
    <w:rsid w:val="002B4290"/>
    <w:rsid w:val="002B717E"/>
    <w:rsid w:val="002C58EC"/>
    <w:rsid w:val="002C5F51"/>
    <w:rsid w:val="002D463F"/>
    <w:rsid w:val="002D4E85"/>
    <w:rsid w:val="002E0115"/>
    <w:rsid w:val="002E1AEE"/>
    <w:rsid w:val="002F01CC"/>
    <w:rsid w:val="002F16D2"/>
    <w:rsid w:val="002F3ABF"/>
    <w:rsid w:val="0030578F"/>
    <w:rsid w:val="00310551"/>
    <w:rsid w:val="00324AF4"/>
    <w:rsid w:val="0032620C"/>
    <w:rsid w:val="00327951"/>
    <w:rsid w:val="003366C4"/>
    <w:rsid w:val="003430F8"/>
    <w:rsid w:val="00344734"/>
    <w:rsid w:val="00345F0D"/>
    <w:rsid w:val="00345FA5"/>
    <w:rsid w:val="00352B92"/>
    <w:rsid w:val="00352C91"/>
    <w:rsid w:val="0036014A"/>
    <w:rsid w:val="00361C71"/>
    <w:rsid w:val="0036318E"/>
    <w:rsid w:val="0036439F"/>
    <w:rsid w:val="0036547B"/>
    <w:rsid w:val="00380F39"/>
    <w:rsid w:val="00381E1F"/>
    <w:rsid w:val="00383CC1"/>
    <w:rsid w:val="00393683"/>
    <w:rsid w:val="00394F67"/>
    <w:rsid w:val="003969B7"/>
    <w:rsid w:val="003A5751"/>
    <w:rsid w:val="003B6946"/>
    <w:rsid w:val="003C0567"/>
    <w:rsid w:val="003C081D"/>
    <w:rsid w:val="003C7F39"/>
    <w:rsid w:val="003D4DAF"/>
    <w:rsid w:val="003D5502"/>
    <w:rsid w:val="003D57CC"/>
    <w:rsid w:val="003D7433"/>
    <w:rsid w:val="003E1600"/>
    <w:rsid w:val="003E3344"/>
    <w:rsid w:val="003E4282"/>
    <w:rsid w:val="003E4EA9"/>
    <w:rsid w:val="003F2C66"/>
    <w:rsid w:val="003F6219"/>
    <w:rsid w:val="00400748"/>
    <w:rsid w:val="00413E5C"/>
    <w:rsid w:val="0041545A"/>
    <w:rsid w:val="00417220"/>
    <w:rsid w:val="00423DB6"/>
    <w:rsid w:val="00424B50"/>
    <w:rsid w:val="004273F6"/>
    <w:rsid w:val="00431C59"/>
    <w:rsid w:val="00435DD0"/>
    <w:rsid w:val="004378A1"/>
    <w:rsid w:val="00441452"/>
    <w:rsid w:val="004417DD"/>
    <w:rsid w:val="00450AB7"/>
    <w:rsid w:val="00454B29"/>
    <w:rsid w:val="00455168"/>
    <w:rsid w:val="0046178A"/>
    <w:rsid w:val="00462B5F"/>
    <w:rsid w:val="00464FC6"/>
    <w:rsid w:val="004653DF"/>
    <w:rsid w:val="00470AD8"/>
    <w:rsid w:val="00473B68"/>
    <w:rsid w:val="00474B0F"/>
    <w:rsid w:val="00474B2C"/>
    <w:rsid w:val="00474C6F"/>
    <w:rsid w:val="004854E0"/>
    <w:rsid w:val="00487048"/>
    <w:rsid w:val="004923AA"/>
    <w:rsid w:val="00492C92"/>
    <w:rsid w:val="00493991"/>
    <w:rsid w:val="004945C3"/>
    <w:rsid w:val="00495C9A"/>
    <w:rsid w:val="004A1C49"/>
    <w:rsid w:val="004A1FFC"/>
    <w:rsid w:val="004A5A89"/>
    <w:rsid w:val="004A67E1"/>
    <w:rsid w:val="004A68B4"/>
    <w:rsid w:val="004A7DE2"/>
    <w:rsid w:val="004C10A9"/>
    <w:rsid w:val="004C1D5D"/>
    <w:rsid w:val="004C2DE0"/>
    <w:rsid w:val="004C2E55"/>
    <w:rsid w:val="004C36F6"/>
    <w:rsid w:val="004D2CF8"/>
    <w:rsid w:val="004E2059"/>
    <w:rsid w:val="004E45B0"/>
    <w:rsid w:val="004E45D6"/>
    <w:rsid w:val="004F32F0"/>
    <w:rsid w:val="004F4C45"/>
    <w:rsid w:val="004F5333"/>
    <w:rsid w:val="00504159"/>
    <w:rsid w:val="0050428D"/>
    <w:rsid w:val="00504B54"/>
    <w:rsid w:val="005075D0"/>
    <w:rsid w:val="005129F0"/>
    <w:rsid w:val="0051355F"/>
    <w:rsid w:val="00520C2A"/>
    <w:rsid w:val="00535F63"/>
    <w:rsid w:val="00536104"/>
    <w:rsid w:val="00537368"/>
    <w:rsid w:val="00541BC3"/>
    <w:rsid w:val="00541F90"/>
    <w:rsid w:val="005423D5"/>
    <w:rsid w:val="00542E2C"/>
    <w:rsid w:val="0054380B"/>
    <w:rsid w:val="0054472D"/>
    <w:rsid w:val="0055588B"/>
    <w:rsid w:val="00555E0F"/>
    <w:rsid w:val="0056224E"/>
    <w:rsid w:val="00567AE6"/>
    <w:rsid w:val="0057193D"/>
    <w:rsid w:val="00576A50"/>
    <w:rsid w:val="00584858"/>
    <w:rsid w:val="00586DD2"/>
    <w:rsid w:val="00592765"/>
    <w:rsid w:val="00593D64"/>
    <w:rsid w:val="005A3410"/>
    <w:rsid w:val="005A38E9"/>
    <w:rsid w:val="005A4A8C"/>
    <w:rsid w:val="005B12BC"/>
    <w:rsid w:val="005B2582"/>
    <w:rsid w:val="005B35EA"/>
    <w:rsid w:val="005B6803"/>
    <w:rsid w:val="005C00E7"/>
    <w:rsid w:val="005C2962"/>
    <w:rsid w:val="005C702A"/>
    <w:rsid w:val="005C7DE7"/>
    <w:rsid w:val="005D2AEF"/>
    <w:rsid w:val="005D4F79"/>
    <w:rsid w:val="005E6F10"/>
    <w:rsid w:val="005F25FE"/>
    <w:rsid w:val="005F3193"/>
    <w:rsid w:val="005F4AE0"/>
    <w:rsid w:val="00600FA6"/>
    <w:rsid w:val="00601F14"/>
    <w:rsid w:val="00605D65"/>
    <w:rsid w:val="00606058"/>
    <w:rsid w:val="00614557"/>
    <w:rsid w:val="006157B1"/>
    <w:rsid w:val="006175FD"/>
    <w:rsid w:val="006238EE"/>
    <w:rsid w:val="006315EE"/>
    <w:rsid w:val="00634C1E"/>
    <w:rsid w:val="00635378"/>
    <w:rsid w:val="0064183A"/>
    <w:rsid w:val="006447E1"/>
    <w:rsid w:val="00646702"/>
    <w:rsid w:val="006467EE"/>
    <w:rsid w:val="006512CC"/>
    <w:rsid w:val="00657BB6"/>
    <w:rsid w:val="00663523"/>
    <w:rsid w:val="006637D4"/>
    <w:rsid w:val="006643E1"/>
    <w:rsid w:val="0066778D"/>
    <w:rsid w:val="00675BF4"/>
    <w:rsid w:val="00676A79"/>
    <w:rsid w:val="00680F0C"/>
    <w:rsid w:val="00681802"/>
    <w:rsid w:val="00682AE2"/>
    <w:rsid w:val="00685891"/>
    <w:rsid w:val="00694711"/>
    <w:rsid w:val="006953D7"/>
    <w:rsid w:val="00697C57"/>
    <w:rsid w:val="006A1D28"/>
    <w:rsid w:val="006A1DC3"/>
    <w:rsid w:val="006A6936"/>
    <w:rsid w:val="006B127B"/>
    <w:rsid w:val="006B18EF"/>
    <w:rsid w:val="006C49B9"/>
    <w:rsid w:val="006D479A"/>
    <w:rsid w:val="006E02B9"/>
    <w:rsid w:val="006E0886"/>
    <w:rsid w:val="006F33A6"/>
    <w:rsid w:val="006F454B"/>
    <w:rsid w:val="006F7B44"/>
    <w:rsid w:val="00700664"/>
    <w:rsid w:val="00710CAD"/>
    <w:rsid w:val="00710F68"/>
    <w:rsid w:val="00714D0D"/>
    <w:rsid w:val="00721048"/>
    <w:rsid w:val="007264C6"/>
    <w:rsid w:val="007335BB"/>
    <w:rsid w:val="007414DA"/>
    <w:rsid w:val="00744758"/>
    <w:rsid w:val="00752623"/>
    <w:rsid w:val="00753155"/>
    <w:rsid w:val="0075492B"/>
    <w:rsid w:val="00757BB6"/>
    <w:rsid w:val="00762C62"/>
    <w:rsid w:val="0076587F"/>
    <w:rsid w:val="0076795B"/>
    <w:rsid w:val="00770EF6"/>
    <w:rsid w:val="0077339E"/>
    <w:rsid w:val="00773813"/>
    <w:rsid w:val="0077499E"/>
    <w:rsid w:val="0077668C"/>
    <w:rsid w:val="00776BFB"/>
    <w:rsid w:val="00782B57"/>
    <w:rsid w:val="00782EA2"/>
    <w:rsid w:val="0078314F"/>
    <w:rsid w:val="0078471B"/>
    <w:rsid w:val="00785E66"/>
    <w:rsid w:val="007903B8"/>
    <w:rsid w:val="0079675C"/>
    <w:rsid w:val="007A5E86"/>
    <w:rsid w:val="007A774A"/>
    <w:rsid w:val="007B3BBF"/>
    <w:rsid w:val="007B460C"/>
    <w:rsid w:val="007B4D26"/>
    <w:rsid w:val="007E3129"/>
    <w:rsid w:val="007F0092"/>
    <w:rsid w:val="007F2512"/>
    <w:rsid w:val="007F3A51"/>
    <w:rsid w:val="007F402D"/>
    <w:rsid w:val="00800A91"/>
    <w:rsid w:val="00800F52"/>
    <w:rsid w:val="00802713"/>
    <w:rsid w:val="00803F55"/>
    <w:rsid w:val="008152CC"/>
    <w:rsid w:val="00821DD9"/>
    <w:rsid w:val="00824B84"/>
    <w:rsid w:val="00825C2F"/>
    <w:rsid w:val="00836993"/>
    <w:rsid w:val="00845FDE"/>
    <w:rsid w:val="0085103A"/>
    <w:rsid w:val="008563EE"/>
    <w:rsid w:val="0086223E"/>
    <w:rsid w:val="00862C07"/>
    <w:rsid w:val="00862F46"/>
    <w:rsid w:val="008649D0"/>
    <w:rsid w:val="008668E9"/>
    <w:rsid w:val="008711AD"/>
    <w:rsid w:val="00877B9A"/>
    <w:rsid w:val="0088252F"/>
    <w:rsid w:val="00886AC7"/>
    <w:rsid w:val="00891E3E"/>
    <w:rsid w:val="00896B47"/>
    <w:rsid w:val="008A1FD6"/>
    <w:rsid w:val="008A329C"/>
    <w:rsid w:val="008C053E"/>
    <w:rsid w:val="008C698A"/>
    <w:rsid w:val="008D0D11"/>
    <w:rsid w:val="008D1258"/>
    <w:rsid w:val="008D1EA5"/>
    <w:rsid w:val="008D3D02"/>
    <w:rsid w:val="008D4A67"/>
    <w:rsid w:val="008E2C24"/>
    <w:rsid w:val="008E7089"/>
    <w:rsid w:val="008F6F01"/>
    <w:rsid w:val="008F7437"/>
    <w:rsid w:val="009011BB"/>
    <w:rsid w:val="00904CD9"/>
    <w:rsid w:val="00906DC6"/>
    <w:rsid w:val="0091573B"/>
    <w:rsid w:val="00920C01"/>
    <w:rsid w:val="009240CB"/>
    <w:rsid w:val="00925B27"/>
    <w:rsid w:val="009268EC"/>
    <w:rsid w:val="00926D34"/>
    <w:rsid w:val="0093027D"/>
    <w:rsid w:val="00931B4D"/>
    <w:rsid w:val="009342BD"/>
    <w:rsid w:val="00934F03"/>
    <w:rsid w:val="00937226"/>
    <w:rsid w:val="0093725E"/>
    <w:rsid w:val="00942A43"/>
    <w:rsid w:val="00943A55"/>
    <w:rsid w:val="00945592"/>
    <w:rsid w:val="00947075"/>
    <w:rsid w:val="00950356"/>
    <w:rsid w:val="00950897"/>
    <w:rsid w:val="00957ED0"/>
    <w:rsid w:val="00961ADB"/>
    <w:rsid w:val="00962ACF"/>
    <w:rsid w:val="00963D0F"/>
    <w:rsid w:val="009645CC"/>
    <w:rsid w:val="00972C0E"/>
    <w:rsid w:val="00975E2F"/>
    <w:rsid w:val="009856E7"/>
    <w:rsid w:val="00986956"/>
    <w:rsid w:val="0098721E"/>
    <w:rsid w:val="009908E7"/>
    <w:rsid w:val="00992B43"/>
    <w:rsid w:val="009A3467"/>
    <w:rsid w:val="009A7306"/>
    <w:rsid w:val="009B1A11"/>
    <w:rsid w:val="009B6C7B"/>
    <w:rsid w:val="009B7358"/>
    <w:rsid w:val="009B790F"/>
    <w:rsid w:val="009C1E43"/>
    <w:rsid w:val="009C4B71"/>
    <w:rsid w:val="009D5218"/>
    <w:rsid w:val="009D7DBE"/>
    <w:rsid w:val="009E01A2"/>
    <w:rsid w:val="009F2122"/>
    <w:rsid w:val="009F241F"/>
    <w:rsid w:val="009F54D5"/>
    <w:rsid w:val="00A00F1F"/>
    <w:rsid w:val="00A0408B"/>
    <w:rsid w:val="00A04431"/>
    <w:rsid w:val="00A0767C"/>
    <w:rsid w:val="00A10842"/>
    <w:rsid w:val="00A115F1"/>
    <w:rsid w:val="00A13C6A"/>
    <w:rsid w:val="00A15DA2"/>
    <w:rsid w:val="00A17254"/>
    <w:rsid w:val="00A207A2"/>
    <w:rsid w:val="00A220F7"/>
    <w:rsid w:val="00A24AE3"/>
    <w:rsid w:val="00A36186"/>
    <w:rsid w:val="00A43970"/>
    <w:rsid w:val="00A51AD2"/>
    <w:rsid w:val="00A57191"/>
    <w:rsid w:val="00A624E6"/>
    <w:rsid w:val="00A6784D"/>
    <w:rsid w:val="00A74C7F"/>
    <w:rsid w:val="00A76173"/>
    <w:rsid w:val="00A8028F"/>
    <w:rsid w:val="00A87643"/>
    <w:rsid w:val="00A96568"/>
    <w:rsid w:val="00A96752"/>
    <w:rsid w:val="00AA056D"/>
    <w:rsid w:val="00AA088A"/>
    <w:rsid w:val="00AB02CB"/>
    <w:rsid w:val="00AB4F09"/>
    <w:rsid w:val="00AC159A"/>
    <w:rsid w:val="00AD3D89"/>
    <w:rsid w:val="00AD3FA1"/>
    <w:rsid w:val="00AD3FF4"/>
    <w:rsid w:val="00AE1742"/>
    <w:rsid w:val="00AF3CF2"/>
    <w:rsid w:val="00B062D3"/>
    <w:rsid w:val="00B063EE"/>
    <w:rsid w:val="00B0745D"/>
    <w:rsid w:val="00B12AC4"/>
    <w:rsid w:val="00B12C2A"/>
    <w:rsid w:val="00B13059"/>
    <w:rsid w:val="00B1305E"/>
    <w:rsid w:val="00B13922"/>
    <w:rsid w:val="00B24942"/>
    <w:rsid w:val="00B25D9A"/>
    <w:rsid w:val="00B30F31"/>
    <w:rsid w:val="00B344DB"/>
    <w:rsid w:val="00B43312"/>
    <w:rsid w:val="00B45FE2"/>
    <w:rsid w:val="00B5011B"/>
    <w:rsid w:val="00B578DB"/>
    <w:rsid w:val="00B6333F"/>
    <w:rsid w:val="00B65DE7"/>
    <w:rsid w:val="00B67693"/>
    <w:rsid w:val="00B679F0"/>
    <w:rsid w:val="00B7018F"/>
    <w:rsid w:val="00B7068F"/>
    <w:rsid w:val="00B80336"/>
    <w:rsid w:val="00B80712"/>
    <w:rsid w:val="00B80A84"/>
    <w:rsid w:val="00B83E4E"/>
    <w:rsid w:val="00BA4DCD"/>
    <w:rsid w:val="00BB220F"/>
    <w:rsid w:val="00BB32A7"/>
    <w:rsid w:val="00BB3E17"/>
    <w:rsid w:val="00BD0B12"/>
    <w:rsid w:val="00BD3F1A"/>
    <w:rsid w:val="00BD52CA"/>
    <w:rsid w:val="00BD7A18"/>
    <w:rsid w:val="00BE04F4"/>
    <w:rsid w:val="00BE3A73"/>
    <w:rsid w:val="00BE66FB"/>
    <w:rsid w:val="00BF0185"/>
    <w:rsid w:val="00BF36DA"/>
    <w:rsid w:val="00C00A80"/>
    <w:rsid w:val="00C03840"/>
    <w:rsid w:val="00C045C2"/>
    <w:rsid w:val="00C101B2"/>
    <w:rsid w:val="00C13A34"/>
    <w:rsid w:val="00C30692"/>
    <w:rsid w:val="00C361BD"/>
    <w:rsid w:val="00C40CBC"/>
    <w:rsid w:val="00C45C41"/>
    <w:rsid w:val="00C5248D"/>
    <w:rsid w:val="00C57F02"/>
    <w:rsid w:val="00C606B7"/>
    <w:rsid w:val="00C641F2"/>
    <w:rsid w:val="00C67DF0"/>
    <w:rsid w:val="00C762D4"/>
    <w:rsid w:val="00C76A8F"/>
    <w:rsid w:val="00C82CD5"/>
    <w:rsid w:val="00C84809"/>
    <w:rsid w:val="00C871E2"/>
    <w:rsid w:val="00C91599"/>
    <w:rsid w:val="00C91A16"/>
    <w:rsid w:val="00CA22B2"/>
    <w:rsid w:val="00CA2EA2"/>
    <w:rsid w:val="00CA3947"/>
    <w:rsid w:val="00CB109A"/>
    <w:rsid w:val="00CC3CC5"/>
    <w:rsid w:val="00CC4DF9"/>
    <w:rsid w:val="00CD20CA"/>
    <w:rsid w:val="00CD20D1"/>
    <w:rsid w:val="00CE04FE"/>
    <w:rsid w:val="00CE76A0"/>
    <w:rsid w:val="00CE7FBC"/>
    <w:rsid w:val="00CF3F38"/>
    <w:rsid w:val="00CF477E"/>
    <w:rsid w:val="00CF7892"/>
    <w:rsid w:val="00D01D4A"/>
    <w:rsid w:val="00D06453"/>
    <w:rsid w:val="00D0744C"/>
    <w:rsid w:val="00D105E5"/>
    <w:rsid w:val="00D117EB"/>
    <w:rsid w:val="00D131B5"/>
    <w:rsid w:val="00D13A91"/>
    <w:rsid w:val="00D16249"/>
    <w:rsid w:val="00D17A43"/>
    <w:rsid w:val="00D27B10"/>
    <w:rsid w:val="00D3361E"/>
    <w:rsid w:val="00D364BA"/>
    <w:rsid w:val="00D412A5"/>
    <w:rsid w:val="00D440A2"/>
    <w:rsid w:val="00D45693"/>
    <w:rsid w:val="00D46F29"/>
    <w:rsid w:val="00D51B16"/>
    <w:rsid w:val="00D54D2A"/>
    <w:rsid w:val="00D557E2"/>
    <w:rsid w:val="00D57C07"/>
    <w:rsid w:val="00D64FE3"/>
    <w:rsid w:val="00D737F8"/>
    <w:rsid w:val="00D8770E"/>
    <w:rsid w:val="00D92409"/>
    <w:rsid w:val="00D93C8A"/>
    <w:rsid w:val="00D93FB4"/>
    <w:rsid w:val="00D9503D"/>
    <w:rsid w:val="00D95FB2"/>
    <w:rsid w:val="00D96B99"/>
    <w:rsid w:val="00DA2758"/>
    <w:rsid w:val="00DA5A26"/>
    <w:rsid w:val="00DB0809"/>
    <w:rsid w:val="00DB72D3"/>
    <w:rsid w:val="00DC3B50"/>
    <w:rsid w:val="00DC42C4"/>
    <w:rsid w:val="00DD1A3B"/>
    <w:rsid w:val="00DD42A5"/>
    <w:rsid w:val="00DD5319"/>
    <w:rsid w:val="00DD68A1"/>
    <w:rsid w:val="00DD7A1B"/>
    <w:rsid w:val="00DE3409"/>
    <w:rsid w:val="00DF198D"/>
    <w:rsid w:val="00DF54CB"/>
    <w:rsid w:val="00E000AD"/>
    <w:rsid w:val="00E15EFC"/>
    <w:rsid w:val="00E16A91"/>
    <w:rsid w:val="00E247D9"/>
    <w:rsid w:val="00E301D0"/>
    <w:rsid w:val="00E32C64"/>
    <w:rsid w:val="00E37B95"/>
    <w:rsid w:val="00E40C26"/>
    <w:rsid w:val="00E43C21"/>
    <w:rsid w:val="00E53D12"/>
    <w:rsid w:val="00E61827"/>
    <w:rsid w:val="00E714F7"/>
    <w:rsid w:val="00E71E0B"/>
    <w:rsid w:val="00E77EA3"/>
    <w:rsid w:val="00E80C8A"/>
    <w:rsid w:val="00E843C5"/>
    <w:rsid w:val="00E858A1"/>
    <w:rsid w:val="00E86EAB"/>
    <w:rsid w:val="00E90D49"/>
    <w:rsid w:val="00E92649"/>
    <w:rsid w:val="00E941E2"/>
    <w:rsid w:val="00EA0AE3"/>
    <w:rsid w:val="00EA10AA"/>
    <w:rsid w:val="00EA179F"/>
    <w:rsid w:val="00EA59EC"/>
    <w:rsid w:val="00EB1F96"/>
    <w:rsid w:val="00EB24DB"/>
    <w:rsid w:val="00EB29A3"/>
    <w:rsid w:val="00EC2D6E"/>
    <w:rsid w:val="00EC4574"/>
    <w:rsid w:val="00ED22C2"/>
    <w:rsid w:val="00ED3D84"/>
    <w:rsid w:val="00ED555D"/>
    <w:rsid w:val="00ED650A"/>
    <w:rsid w:val="00ED6C9A"/>
    <w:rsid w:val="00EE1484"/>
    <w:rsid w:val="00EE26F4"/>
    <w:rsid w:val="00F0274F"/>
    <w:rsid w:val="00F12EEF"/>
    <w:rsid w:val="00F14828"/>
    <w:rsid w:val="00F1659D"/>
    <w:rsid w:val="00F20494"/>
    <w:rsid w:val="00F27A4E"/>
    <w:rsid w:val="00F31392"/>
    <w:rsid w:val="00F317B8"/>
    <w:rsid w:val="00F3236F"/>
    <w:rsid w:val="00F37DF2"/>
    <w:rsid w:val="00F4003A"/>
    <w:rsid w:val="00F43DB8"/>
    <w:rsid w:val="00F50825"/>
    <w:rsid w:val="00F53D73"/>
    <w:rsid w:val="00F60FDE"/>
    <w:rsid w:val="00F756E2"/>
    <w:rsid w:val="00F82626"/>
    <w:rsid w:val="00F83A7E"/>
    <w:rsid w:val="00F83B84"/>
    <w:rsid w:val="00F840BC"/>
    <w:rsid w:val="00F85EEF"/>
    <w:rsid w:val="00F8612B"/>
    <w:rsid w:val="00F94A87"/>
    <w:rsid w:val="00F94FD0"/>
    <w:rsid w:val="00FA69CF"/>
    <w:rsid w:val="00FB19BD"/>
    <w:rsid w:val="00FB2331"/>
    <w:rsid w:val="00FC0C5A"/>
    <w:rsid w:val="00FC2EF1"/>
    <w:rsid w:val="00FC5804"/>
    <w:rsid w:val="00FC7490"/>
    <w:rsid w:val="00FD402C"/>
    <w:rsid w:val="00FE1D24"/>
    <w:rsid w:val="00FE4DDF"/>
    <w:rsid w:val="00FE59FD"/>
    <w:rsid w:val="00FF2653"/>
    <w:rsid w:val="00FF2CD5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1"/>
    <w:qFormat/>
    <w:rsid w:val="00166AF6"/>
    <w:pPr>
      <w:ind w:left="708"/>
    </w:pPr>
  </w:style>
  <w:style w:type="table" w:styleId="ae">
    <w:name w:val="Table Grid"/>
    <w:basedOn w:val="a1"/>
    <w:uiPriority w:val="59"/>
    <w:rsid w:val="00166A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Заголовок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Заголовок Знак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3C081D"/>
    <w:pPr>
      <w:tabs>
        <w:tab w:val="left" w:pos="440"/>
        <w:tab w:val="right" w:leader="dot" w:pos="9639"/>
      </w:tabs>
      <w:spacing w:after="0" w:line="360" w:lineRule="auto"/>
      <w:jc w:val="both"/>
    </w:pPr>
  </w:style>
  <w:style w:type="character" w:styleId="af1">
    <w:name w:val="Hyperlink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2">
    <w:name w:val="S_Обычный Знак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</w:pPr>
    <w:rPr>
      <w:rFonts w:ascii="Times New Roman" w:hAnsi="Times New Roman"/>
      <w:sz w:val="22"/>
    </w:rPr>
  </w:style>
  <w:style w:type="character" w:customStyle="1" w:styleId="Normal">
    <w:name w:val="Normal Знак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16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11">
    <w:name w:val="S_Маркированный Знак1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04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045C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D1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rsid w:val="004F4C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both">
    <w:name w:val="pboth"/>
    <w:basedOn w:val="a"/>
    <w:rsid w:val="007B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uiPriority w:val="22"/>
    <w:qFormat/>
    <w:rsid w:val="007B460C"/>
    <w:rPr>
      <w:b/>
      <w:bCs/>
    </w:rPr>
  </w:style>
  <w:style w:type="paragraph" w:styleId="aff0">
    <w:name w:val="Normal (Web)"/>
    <w:basedOn w:val="a"/>
    <w:uiPriority w:val="99"/>
    <w:semiHidden/>
    <w:unhideWhenUsed/>
    <w:rsid w:val="00945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A624E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f1">
    <w:name w:val="annotation reference"/>
    <w:uiPriority w:val="99"/>
    <w:semiHidden/>
    <w:unhideWhenUsed/>
    <w:rsid w:val="0024210A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24210A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24210A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4210A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24210A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576A5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4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27F3-9D6F-458F-B171-3D702B3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45749</CharactersWithSpaces>
  <SharedDoc>false</SharedDoc>
  <HLinks>
    <vt:vector size="78" baseType="variant"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_Toc145597150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_Toc145597149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_Toc145597148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_Toc145597147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_Toc145597146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_Toc145597145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_Toc145597144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_Toc145597143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_Toc145597142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_Toc145597141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_Toc145597140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_Toc145597139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_Toc145597138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Пользователь Windows</cp:lastModifiedBy>
  <cp:revision>2</cp:revision>
  <cp:lastPrinted>2024-01-11T06:29:00Z</cp:lastPrinted>
  <dcterms:created xsi:type="dcterms:W3CDTF">2024-11-22T04:54:00Z</dcterms:created>
  <dcterms:modified xsi:type="dcterms:W3CDTF">2024-11-22T04:54:00Z</dcterms:modified>
</cp:coreProperties>
</file>